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79" w:rsidRPr="00F82779" w:rsidRDefault="00F82779" w:rsidP="00F8277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82779" w:rsidRPr="00F82779" w:rsidRDefault="00F82779" w:rsidP="00F8277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F82779" w:rsidRPr="00F82779" w:rsidRDefault="00F82779" w:rsidP="00F8277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НИЖНЕУДИНСКИЙ РАЙОН</w:t>
      </w:r>
    </w:p>
    <w:p w:rsidR="00F82779" w:rsidRPr="00F82779" w:rsidRDefault="00F82779" w:rsidP="00F8277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F82779" w:rsidRPr="00F82779" w:rsidRDefault="003D3062" w:rsidP="00F8277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КАТАРМИНСКОГО</w:t>
      </w:r>
      <w:r w:rsidR="00F82779" w:rsidRPr="00F82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- </w:t>
      </w:r>
    </w:p>
    <w:p w:rsidR="00F82779" w:rsidRPr="00F82779" w:rsidRDefault="00F82779" w:rsidP="00F8277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</w:t>
      </w:r>
    </w:p>
    <w:p w:rsidR="00F82779" w:rsidRPr="00F82779" w:rsidRDefault="00F82779" w:rsidP="00F8277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2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F82779" w:rsidRPr="00F82779" w:rsidRDefault="00F82779" w:rsidP="00F8277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779" w:rsidRPr="00F82779" w:rsidRDefault="00F82779" w:rsidP="00F827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82779">
        <w:rPr>
          <w:rFonts w:ascii="Times New Roman" w:eastAsia="Times New Roman" w:hAnsi="Times New Roman" w:cs="Times New Roman"/>
          <w:szCs w:val="24"/>
          <w:lang w:eastAsia="ru-RU"/>
        </w:rPr>
        <w:t xml:space="preserve">с. </w:t>
      </w:r>
      <w:proofErr w:type="spellStart"/>
      <w:r w:rsidR="003D3062">
        <w:rPr>
          <w:rFonts w:ascii="Times New Roman" w:eastAsia="Times New Roman" w:hAnsi="Times New Roman" w:cs="Times New Roman"/>
          <w:szCs w:val="24"/>
          <w:lang w:eastAsia="ru-RU"/>
        </w:rPr>
        <w:t>Катарма</w:t>
      </w:r>
      <w:proofErr w:type="spellEnd"/>
      <w:r w:rsidR="003D306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spellStart"/>
      <w:r w:rsidR="003D3062">
        <w:rPr>
          <w:rFonts w:ascii="Times New Roman" w:eastAsia="Times New Roman" w:hAnsi="Times New Roman" w:cs="Times New Roman"/>
          <w:szCs w:val="24"/>
          <w:lang w:eastAsia="ru-RU"/>
        </w:rPr>
        <w:t>ул</w:t>
      </w:r>
      <w:proofErr w:type="gramStart"/>
      <w:r w:rsidR="003D3062">
        <w:rPr>
          <w:rFonts w:ascii="Times New Roman" w:eastAsia="Times New Roman" w:hAnsi="Times New Roman" w:cs="Times New Roman"/>
          <w:szCs w:val="24"/>
          <w:lang w:eastAsia="ru-RU"/>
        </w:rPr>
        <w:t>.К</w:t>
      </w:r>
      <w:proofErr w:type="gramEnd"/>
      <w:r w:rsidR="003D3062">
        <w:rPr>
          <w:rFonts w:ascii="Times New Roman" w:eastAsia="Times New Roman" w:hAnsi="Times New Roman" w:cs="Times New Roman"/>
          <w:szCs w:val="24"/>
          <w:lang w:eastAsia="ru-RU"/>
        </w:rPr>
        <w:t>атарминская</w:t>
      </w:r>
      <w:proofErr w:type="spellEnd"/>
      <w:r w:rsidR="003D3062">
        <w:rPr>
          <w:rFonts w:ascii="Times New Roman" w:eastAsia="Times New Roman" w:hAnsi="Times New Roman" w:cs="Times New Roman"/>
          <w:szCs w:val="24"/>
          <w:lang w:eastAsia="ru-RU"/>
        </w:rPr>
        <w:t xml:space="preserve"> 13</w:t>
      </w:r>
    </w:p>
    <w:p w:rsidR="00F82779" w:rsidRPr="00F82779" w:rsidRDefault="003D3062" w:rsidP="00F827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От  01 ноября</w:t>
      </w:r>
      <w:r w:rsidR="00F82779" w:rsidRPr="00F82779">
        <w:rPr>
          <w:rFonts w:ascii="Times New Roman" w:eastAsia="Times New Roman" w:hAnsi="Times New Roman" w:cs="Times New Roman"/>
          <w:szCs w:val="24"/>
          <w:lang w:eastAsia="ru-RU"/>
        </w:rPr>
        <w:t xml:space="preserve">  2013г.             № </w:t>
      </w:r>
      <w:r w:rsidR="00F82779" w:rsidRPr="00F82779"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 xml:space="preserve"> 67                          таксофон  73980</w:t>
      </w:r>
      <w:r w:rsidR="00F82779" w:rsidRPr="00F82779">
        <w:rPr>
          <w:rFonts w:ascii="Times New Roman" w:eastAsia="Calibri" w:hAnsi="Times New Roman" w:cs="Times New Roman"/>
          <w:color w:val="000000"/>
          <w:sz w:val="24"/>
          <w:szCs w:val="24"/>
          <w:lang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2779" w:rsidRPr="00F82779" w:rsidRDefault="00F82779" w:rsidP="00F82779">
      <w:pPr>
        <w:spacing w:after="0" w:line="240" w:lineRule="auto"/>
        <w:jc w:val="both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/>
        </w:rPr>
      </w:pPr>
    </w:p>
    <w:p w:rsidR="00F82779" w:rsidRPr="00F82779" w:rsidRDefault="00F82779" w:rsidP="00F827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8277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/>
        </w:rPr>
        <w:t>«</w:t>
      </w:r>
      <w:r w:rsidRPr="00F8277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Об утверждении Порядка подготовки к ведению и ведения                        </w:t>
      </w:r>
    </w:p>
    <w:p w:rsidR="00F82779" w:rsidRPr="00F82779" w:rsidRDefault="00F82779" w:rsidP="00F8277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F8277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гражданской обороны в сельском поселении</w:t>
      </w:r>
      <w:r w:rsidRPr="00F8277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/>
        </w:rPr>
        <w:t>»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/>
        </w:rPr>
      </w:pP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ПОСТАНОВЛЯЮ: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            1. Утвердить порядок подготовки к ведению и ведения гражда</w:t>
      </w:r>
      <w:r w:rsidR="003D306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нской обороны в </w:t>
      </w:r>
      <w:proofErr w:type="spellStart"/>
      <w:r w:rsidR="003D306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Катарминском</w:t>
      </w:r>
      <w:proofErr w:type="spellEnd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муниципальном образовании сельском поселении   (приложение 1).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2. 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F82779" w:rsidRPr="00F82779" w:rsidRDefault="001E5D2E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</w:t>
      </w:r>
      <w:r w:rsidR="00F82779"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 Контроль над исполнением настоящего постановления оставляю за собой.</w:t>
      </w:r>
    </w:p>
    <w:p w:rsidR="00F82779" w:rsidRPr="00F82779" w:rsidRDefault="001E5D2E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</w:t>
      </w:r>
      <w:bookmarkStart w:id="0" w:name="_GoBack"/>
      <w:bookmarkEnd w:id="0"/>
      <w:r w:rsidR="00F82779"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Постановление вступает в силу со дня его подписания.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F82779" w:rsidRPr="00F82779" w:rsidRDefault="003D3062" w:rsidP="00F82779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Глава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="00F82779"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</w:p>
    <w:p w:rsidR="00F82779" w:rsidRPr="00F82779" w:rsidRDefault="00F82779" w:rsidP="00F82779">
      <w:pPr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муниципального образования:   </w:t>
      </w:r>
      <w:r w:rsidR="003D306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    ______________  </w:t>
      </w:r>
      <w:proofErr w:type="spellStart"/>
      <w:r w:rsidR="003D306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В.И.Довгаль</w:t>
      </w:r>
      <w:proofErr w:type="spellEnd"/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324"/>
        <w:gridCol w:w="5031"/>
      </w:tblGrid>
      <w:tr w:rsidR="00F82779" w:rsidRPr="00F82779" w:rsidTr="00F82779">
        <w:trPr>
          <w:tblCellSpacing w:w="0" w:type="dxa"/>
        </w:trPr>
        <w:tc>
          <w:tcPr>
            <w:tcW w:w="4324" w:type="dxa"/>
            <w:hideMark/>
          </w:tcPr>
          <w:p w:rsidR="00F82779" w:rsidRPr="00F82779" w:rsidRDefault="00F82779" w:rsidP="00F82779">
            <w:pPr>
              <w:keepNext/>
              <w:keepLines/>
              <w:suppressAutoHyphens/>
              <w:spacing w:after="0" w:line="360" w:lineRule="auto"/>
              <w:ind w:firstLine="709"/>
              <w:jc w:val="both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F82779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31" w:type="dxa"/>
            <w:hideMark/>
          </w:tcPr>
          <w:p w:rsidR="00F82779" w:rsidRPr="00F82779" w:rsidRDefault="00F82779" w:rsidP="00F82779">
            <w:pPr>
              <w:keepNext/>
              <w:keepLines/>
              <w:suppressAutoHyphens/>
              <w:spacing w:after="0" w:line="240" w:lineRule="auto"/>
              <w:ind w:firstLine="709"/>
              <w:jc w:val="right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F82779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>Приложение № 1</w:t>
            </w:r>
          </w:p>
          <w:p w:rsidR="00F82779" w:rsidRPr="00F82779" w:rsidRDefault="00F82779" w:rsidP="00F82779">
            <w:pPr>
              <w:keepNext/>
              <w:keepLines/>
              <w:suppressAutoHyphens/>
              <w:spacing w:after="0" w:line="240" w:lineRule="auto"/>
              <w:ind w:firstLine="709"/>
              <w:jc w:val="right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/>
              </w:rPr>
            </w:pPr>
            <w:r w:rsidRPr="00F82779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к постановлению </w:t>
            </w:r>
            <w:r w:rsidRPr="00F82779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/>
              </w:rPr>
              <w:t xml:space="preserve">Главы администрации </w:t>
            </w:r>
            <w:proofErr w:type="spellStart"/>
            <w:r w:rsidR="003D306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/>
              </w:rPr>
              <w:t>Катарминского</w:t>
            </w:r>
            <w:proofErr w:type="spellEnd"/>
            <w:r w:rsidRPr="00F82779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/>
              </w:rPr>
              <w:t xml:space="preserve"> </w:t>
            </w:r>
            <w:r w:rsidRPr="00F82779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  <w:t xml:space="preserve">сельского поселения  </w:t>
            </w:r>
          </w:p>
          <w:p w:rsidR="00F82779" w:rsidRPr="00F82779" w:rsidRDefault="00F82779" w:rsidP="00F82779">
            <w:pPr>
              <w:keepNext/>
              <w:keepLines/>
              <w:suppressAutoHyphens/>
              <w:spacing w:after="0" w:line="240" w:lineRule="auto"/>
              <w:ind w:firstLine="709"/>
              <w:jc w:val="right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/>
              </w:rPr>
            </w:pPr>
            <w:r w:rsidRPr="00F82779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/>
              </w:rPr>
              <w:t xml:space="preserve"> </w:t>
            </w:r>
          </w:p>
          <w:p w:rsidR="00F82779" w:rsidRPr="00BE03E7" w:rsidRDefault="00F82779" w:rsidP="003D3062">
            <w:pPr>
              <w:keepNext/>
              <w:keepLines/>
              <w:suppressAutoHyphens/>
              <w:spacing w:after="0" w:line="240" w:lineRule="auto"/>
              <w:ind w:firstLine="709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</w:rPr>
            </w:pPr>
            <w:r w:rsidRPr="00F82779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/>
              </w:rPr>
              <w:t>о</w:t>
            </w:r>
            <w:r w:rsidRPr="00F82779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/>
              </w:rPr>
              <w:t>т</w:t>
            </w:r>
            <w:r w:rsidRPr="00F82779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/>
              </w:rPr>
              <w:t xml:space="preserve"> «</w:t>
            </w:r>
            <w:r w:rsidRPr="00F82779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/>
              </w:rPr>
              <w:t xml:space="preserve"> </w:t>
            </w:r>
            <w:r w:rsidR="00BE03E7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/>
              </w:rPr>
              <w:t>01</w:t>
            </w:r>
            <w:r w:rsidRPr="00F82779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/>
              </w:rPr>
              <w:t>»</w:t>
            </w:r>
            <w:r w:rsidRPr="00F82779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/>
              </w:rPr>
              <w:t xml:space="preserve"> </w:t>
            </w:r>
            <w:r w:rsidR="003D306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/>
              </w:rPr>
              <w:t>ноября</w:t>
            </w:r>
            <w:r w:rsidR="00BE03E7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/>
              </w:rPr>
              <w:t xml:space="preserve"> 2013</w:t>
            </w:r>
            <w:r w:rsidRPr="00F82779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/>
              </w:rPr>
              <w:t xml:space="preserve"> г. № </w:t>
            </w:r>
            <w:r w:rsidR="003D3062"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/>
              </w:rPr>
              <w:t>67</w:t>
            </w:r>
          </w:p>
        </w:tc>
      </w:tr>
    </w:tbl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ПОРЯДОК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подготовки к ведению и ведения гражданской обороны в сельском поселении 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1. Общие положения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1.1. </w:t>
      </w:r>
      <w:proofErr w:type="gramStart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Настоящий Порядок подготовки к ведению и вложение об организации и ведении гражданской обороны  в сельск</w:t>
      </w:r>
      <w:r w:rsidR="003D306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ом поселении  </w:t>
      </w:r>
      <w:proofErr w:type="spellStart"/>
      <w:r w:rsidR="003D306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Катарминского</w:t>
      </w:r>
      <w:proofErr w:type="spellEnd"/>
      <w:r w:rsidR="003D3062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МО (далее –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F82779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1998 г</w:t>
        </w:r>
      </w:smartTag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</w:t>
      </w:r>
      <w:proofErr w:type="gramEnd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 «</w:t>
      </w:r>
      <w:proofErr w:type="gramStart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Об утверждении Положения об организации и ведении гражданской обороны в муниципальных образованиях и организациях» (зарегистрирован в Минюсте РФ 26 ноября </w:t>
      </w:r>
      <w:smartTag w:uri="urn:schemas-microsoft-com:office:smarttags" w:element="metricconverter">
        <w:smartTagPr>
          <w:attr w:name="ProductID" w:val="2008 г"/>
        </w:smartTagPr>
        <w:r w:rsidRPr="00F82779">
          <w:rPr>
            <w:rFonts w:ascii="Times New Roman" w:eastAsia="DejaVu Sans" w:hAnsi="Times New Roman" w:cs="Times New Roman"/>
            <w:color w:val="000000"/>
            <w:kern w:val="2"/>
            <w:sz w:val="24"/>
            <w:szCs w:val="24"/>
          </w:rPr>
          <w:t>2008 г</w:t>
        </w:r>
      </w:smartTag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 № 12740), постановлением Правительства области, края, республики «Об утверждении Положения об организации и ведении гражданской обороны в муниципальных образованиях и организациях « и определяет организацию и основные направления подготовки к ведению и ведения гражданской обороны, а также основные мероприятия по</w:t>
      </w:r>
      <w:proofErr w:type="gramEnd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гражданской обороне.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1.2.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руководителей муниципальных образований.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2. Полномочия органа местного самоуправления в области гражданской обороны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2.1. Органы местного самоуправления самостоятельно в пределах границ муниципальных образований: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проводят подготовку и обучение населения в области гражданской обороны;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2.2. Глава муниципального образования в пределах своей компетенции: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осуществляет руководство гражданской обороной на территории муниципального образования;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принимает правовые акты в области организации и ведения гражданской обороны;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утверждает перечень организаций, создающих нештатные аварийно-спасательные формирования;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2.3. Представительный орган муниципального образования в пределах своей компетенции: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одобряет целевые программы муниципального образования по вопросам организации и ведения гражданской обороны;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проводит слушания по вопросам состояния гражданской обороны муниципального образования;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субъекта Российской Федерации и муниципального образования.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2.4. Руководитель местной администрации (исполнительно-распорядительного органа муниципального образования) в пределах своей компетенции: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разрабатывает целевые программы в области гражданской обороны;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2.5. Территориальные органы федеральных органов исполнительной власти, осуществляющие свою деятельность на территории муниципального образования: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участвуют в разработке социально-экономических программ в области гражданской обороны;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осуществляют иные полномочия в соответствии с законодательством Российской Федерации.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 xml:space="preserve">2.6. </w:t>
      </w:r>
      <w:proofErr w:type="gramStart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  <w:proofErr w:type="gramEnd"/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планируют и организуют проведение мероприятий по гражданской обороне;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проводят мероприятия по поддержанию своего устойчивого функционирования в военное время;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осуществляют обучение своих работников в области гражданской обороны;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создают и поддерживают в состоянии постоянной готовности к использованию локальные системы оповещения;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gramStart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субъекта Российской Федерации, муниципального образования и поддерживают их в состоянии постоянной готовности.</w:t>
      </w:r>
      <w:proofErr w:type="gramEnd"/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3. Мероприятия по гражданской обороне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Порядком.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3.2.1. По обучению населения в области гражданской обороны: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обучение личного состава формирований и служб муниципальных образований;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проведение учений и тренировок по гражданской обороне;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организационно-методическое руководство и </w:t>
      </w:r>
      <w:proofErr w:type="gramStart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контроль за</w:t>
      </w:r>
      <w:proofErr w:type="gramEnd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пропаганда знаний в области гражданской обороны.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3.2.2.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сбор информации в области гражданской обороны и обмен ею.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3.2.3. По эвакуации населения, материальных и культурных ценностей в безопасные районы: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gramStart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 xml:space="preserve">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 4-х часового </w:t>
      </w:r>
      <w:proofErr w:type="spellStart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добегания</w:t>
      </w:r>
      <w:proofErr w:type="spellEnd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волны прорыва при разрушении гидротехнических сооружений;</w:t>
      </w:r>
      <w:proofErr w:type="gramEnd"/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подготовка районов размещения населения, материальных и культурных ценностей, подлежащих эвакуации;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создание и организация деятельности эвакуационных органов, а также подготовка их личного состава.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3.2.4. По предоставлению населению убежищ и средств индивидуальной защиты: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обеспечение укрытия населения в защитных сооружениях гражданской обороны;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3.2.5. </w:t>
      </w:r>
      <w:proofErr w:type="gramStart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 световой и другим видам маскировки:</w:t>
      </w:r>
      <w:proofErr w:type="gramEnd"/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определение перечня объектов, подлежащих маскировке;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gramStart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3.2.6.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дств дл</w:t>
      </w:r>
      <w:proofErr w:type="gramEnd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я всестороннего обеспечения аварийно-спасательных и других неотложных работ.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3.2.7.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планирование и организация основных видов жизнеобеспечения населения;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нормированное снабжение населения продовольственными и непродовольственными товарами;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предоставление населению коммунально-бытовых услуг;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проведение лечебно-эвакуационных мероприятий;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развертывание необходимой лечебной базы в загородной зоне, организация ее </w:t>
      </w:r>
      <w:proofErr w:type="spellStart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энерго</w:t>
      </w:r>
      <w:proofErr w:type="spellEnd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и водоснабжения;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оказание населению медицинской помощи;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определение численности населения, оставшегося без жилья;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предоставление населению информационно-психологической поддержки.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3.2.8. По борьбе с пожарами, возникшими при ведении военных действий или вследствие этих действий: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введение режимов радиационной защиты на территориях, подвергшихся радиоактивному загрязнению;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заблаговременное создание запасов дезактивирующих, дегазирующих веществ и растворов;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3.2.11.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создание и оснащение сил охраны общественного порядка, подготовка их в области гражданской обороны;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осуществление пропускного режима и поддержание общественного порядка в очагах поражения;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3.2.12. По вопросам срочного восстановления функционирования необходимых коммунальных служб в военное время: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газ</w:t>
      </w:r>
      <w:proofErr w:type="gramStart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</w:t>
      </w:r>
      <w:proofErr w:type="spellEnd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</w:t>
      </w:r>
      <w:proofErr w:type="gramEnd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, </w:t>
      </w:r>
      <w:proofErr w:type="spellStart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энерго</w:t>
      </w:r>
      <w:proofErr w:type="spellEnd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- и водоснабжения;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создание и подготовка резерва мобильных сре</w:t>
      </w:r>
      <w:proofErr w:type="gramStart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дств дл</w:t>
      </w:r>
      <w:proofErr w:type="gramEnd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я очистки, опреснения и транспортировки воды;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дств дл</w:t>
      </w:r>
      <w:proofErr w:type="gramEnd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я организации коммунального снабжения населения.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3.2.13. По срочному захоронению трупов в военное время: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заблаговременное, в мирное время, определение мест возможных захоронений;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создание, подготовка и обеспечение готовности сил и сре</w:t>
      </w:r>
      <w:proofErr w:type="gramStart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дств гр</w:t>
      </w:r>
      <w:proofErr w:type="gramEnd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оборудование мест погребения (захоронения) тел (останков) погибших;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санитарно-эпидемиологического надзора.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3.2.14.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создание и организация работы в мирное и военное время комиссий по вопросам </w:t>
      </w:r>
      <w:proofErr w:type="gramStart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повышения устойчивости функционирования объектов экономики</w:t>
      </w:r>
      <w:proofErr w:type="gramEnd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территорий, отнесенных в установленном порядке к группам по гражданской обороне;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рациональное размещение объектов экономики и инфраструктуры, а также сре</w:t>
      </w:r>
      <w:proofErr w:type="gramStart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дств пр</w:t>
      </w:r>
      <w:proofErr w:type="gramEnd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создание страхового фонда документации;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3.2.15. По вопросам обеспечения постоянной готовности сил и сре</w:t>
      </w:r>
      <w:proofErr w:type="gramStart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дств гр</w:t>
      </w:r>
      <w:proofErr w:type="gramEnd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ажданской обороны: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создание и оснащение сил гражданской обороны </w:t>
      </w:r>
      <w:proofErr w:type="gramStart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современными</w:t>
      </w:r>
      <w:proofErr w:type="gramEnd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техникой и оборудованием;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подготовка сил гражданской обороны к действиям, проведение учений и тренировок по гражданской обороне;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разработка и корректировка планов действий сил гражданской обороны;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определение порядка взаимодействия и привлечения сил и сре</w:t>
      </w:r>
      <w:proofErr w:type="gramStart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дств гр</w:t>
      </w:r>
      <w:proofErr w:type="gramEnd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ажданской обороны, а также всестороннее обеспечение их действий.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4. Руководство и организационная структура гражданской обороны на территории муниципального образования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4.1. Руководство гражданской обороной в муниципальном образовании осуществляет руководитель органа местного самоуправления.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4.4. </w:t>
      </w:r>
      <w:proofErr w:type="gramStart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Органами, осуществляющими управление гражданской обороной на территории муниципального образования являются</w:t>
      </w:r>
      <w:proofErr w:type="gramEnd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структурные подразделения (работники) по гражданской обороне органов местного самоуправления и организаций.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эвакоприемные</w:t>
      </w:r>
      <w:proofErr w:type="spellEnd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) комиссии.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4.6. Эвакуационные (</w:t>
      </w:r>
      <w:proofErr w:type="spellStart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эвакоприемные</w:t>
      </w:r>
      <w:proofErr w:type="spellEnd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4.8.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4.9. </w:t>
      </w:r>
      <w:proofErr w:type="gramStart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5.            Состав сил и сре</w:t>
      </w:r>
      <w:proofErr w:type="gramStart"/>
      <w:r w:rsidRPr="00F8277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дств гр</w:t>
      </w:r>
      <w:proofErr w:type="gramEnd"/>
      <w:r w:rsidRPr="00F8277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ажданской обороны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 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5.1.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нештатных, штатных аварийно-спасательных формирований и спасательных служб.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5.2. Аварийно-спасательные формирования – самостоятельные или входящие в состав аварийно-спасательных слу</w:t>
      </w:r>
      <w:proofErr w:type="gramStart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жб стр</w:t>
      </w:r>
      <w:proofErr w:type="gramEnd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5.3.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5.4. Положение о спасательной службе муниципального образования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края, области, республики и утверждается руководителем гражданской обороны муниципального образования.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Инструкции и указания спасательных служб 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5.5. Решение о создании спасательных служб принимают руководители органов местного самоуправления, в организациях - руководители организаций.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По решению руководителей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gramStart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5.6.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Решение о привлечении в мирное время сил и сре</w:t>
      </w:r>
      <w:proofErr w:type="gramStart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дств гр</w:t>
      </w:r>
      <w:proofErr w:type="gramEnd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gramStart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субъекта Российской Федерации, из числа своих работников создаются и поддерживаются в состоянии постоянной готовности нештатные аварийно-спасательные формирования.</w:t>
      </w:r>
      <w:proofErr w:type="gramEnd"/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Федерации, исходя из задач гражданской обороны и защиты населения, и согласовываются с главным управлением МЧС России по субъекту Российской Федерации.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5.8. Сроки приведения в готовность органов управления и сил гражданской обороны к проведению мероприятий по подго</w:t>
      </w: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softHyphen/>
        <w:t>товке к защите и защите населения и организаций от опасностей, возни</w:t>
      </w: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softHyphen/>
        <w:t>кающих при ведении военных действий или вследствие этих действий: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дежурные силы и средства - _____ час</w:t>
      </w:r>
      <w:proofErr w:type="gramStart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.;</w:t>
      </w:r>
      <w:proofErr w:type="gramEnd"/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органы управления - _____ час</w:t>
      </w:r>
      <w:proofErr w:type="gramStart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.;</w:t>
      </w:r>
      <w:proofErr w:type="gramEnd"/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силы постоянной готовности - _____ час</w:t>
      </w:r>
      <w:proofErr w:type="gramStart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.;</w:t>
      </w:r>
      <w:proofErr w:type="gramEnd"/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силы повышенной готовности - _____ час.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6. Подготовка к ведению и ведение гражданской обороны в муниципальном образовании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6.1. Мероприятия по гражданской обороне организуются в рамках подготовки к ведению и ведения гражданской обороны.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6.2. </w:t>
      </w:r>
      <w:proofErr w:type="gramStart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(далее - план основных мероприятий).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6.3.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 xml:space="preserve">6.4. </w:t>
      </w:r>
      <w:proofErr w:type="gramStart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образований.</w:t>
      </w:r>
      <w:proofErr w:type="gramEnd"/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6.6. </w:t>
      </w:r>
      <w:proofErr w:type="gramStart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6.7.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</w:t>
      </w:r>
      <w:proofErr w:type="spellStart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эвакоприемные</w:t>
      </w:r>
      <w:proofErr w:type="spellEnd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) комиссии. Эвакуационные (</w:t>
      </w:r>
      <w:proofErr w:type="spellStart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эвакоприемные</w:t>
      </w:r>
      <w:proofErr w:type="spellEnd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)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(</w:t>
      </w:r>
      <w:proofErr w:type="spellStart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эвакоприемных</w:t>
      </w:r>
      <w:proofErr w:type="spellEnd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) комиссий регламентируется положениями об эвакуационных (</w:t>
      </w:r>
      <w:proofErr w:type="spellStart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эвакоприемных</w:t>
      </w:r>
      <w:proofErr w:type="spellEnd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) комиссиях, утверждаемыми соответствующими руководителями гражданской обороны.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– информация).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6.9. Подготовка к ведению гражданской обороны на территории муниципального образования осуществляется в мирное время и включает в себя: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разработку и корректировку планов гражданской обороны и защиты населения муниципального образования;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создание и подготовку к работе в условиях военного времени органов и пунктов управления;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создание, подготовку и обеспечение готовности к действиям эвакуационных органов всех уровней;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определение необходимого количества транспортных сре</w:t>
      </w:r>
      <w:proofErr w:type="gramStart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дств дл</w:t>
      </w:r>
      <w:proofErr w:type="gramEnd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я эвакуации населения категорированных городов, материальных и культурных ценностей в безопасные районы;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планирование и организацию основных видов жизнеобеспечения населения;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планирование и руководство проведением мероприятий по поддержанию устойчивого функционирования организаций;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дств дл</w:t>
      </w:r>
      <w:proofErr w:type="gramEnd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я обеспечения выполнения мероприятий по гражданской обороне, защите населения;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6.10.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6.10.1. По вопросам управления мероприятиями гражданской обороны: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приведение в готовность системы управления организации;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развертывание работы штабов, боевых расчетов ГО на пункте управления;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6.10.2. По вопросам обеспечения оповещения населения муниципального образования: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6.10.3. По вопросам медицинского обеспечения населения муниципального образования: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6.10.4. По вопросам социального обеспечения населения муниципального образования: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6.10.5. По вопросам транспортного обеспечения населения муниципального образования: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6.10.6. По вопросам инженерного обеспечения населения муниципального образования: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восстановление в приоритетном порядке объектов экономики в условиях военного времени;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6.10.7. По вопросам жилищно-коммунального обеспечения населения муниципального образования: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обеспечение готовности коммунальных служб к работе в условиях военного времени;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организация защиты </w:t>
      </w:r>
      <w:proofErr w:type="spellStart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водоисточников</w:t>
      </w:r>
      <w:proofErr w:type="spellEnd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организация лабораторного контроля </w:t>
      </w:r>
      <w:proofErr w:type="gramStart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питьевой</w:t>
      </w:r>
      <w:proofErr w:type="gramEnd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и сточных вод в пунктах водоснабжения;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и осуществление срочного захоронения трупов;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6.10.8. По вопросам обеспечения населения муниципального образования товарами первой необходимости и питанием: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доставки и передачи на санитарно-обмывочные пункты комплектов белья, одежды и обуви;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6.10.9. По вопросам обеспечения горюче-смазочными материалами и энергоснабжением: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проведения мероприятий по повышению устойчивости функционирования объектов энергоснабжения;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и проведение мероприятий по светомаскировке.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6.10.10. По вопросам обеспечения охраны общественного порядка: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обеспечение в установленном порядке надзора (контроля) за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6.10.11. По вопросам противопожарного обеспечения муниципального образования: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обеспечение готовности сил и сре</w:t>
      </w:r>
      <w:proofErr w:type="gramStart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дств пр</w:t>
      </w:r>
      <w:proofErr w:type="gramEnd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отивопожарной службы и НАСФ;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спасение и эвакуация людей из горящих, задымленных и загазованных зданий и сооружений;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привлечение населения к обеспечению пожарной безопасности.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6.10.12. По вопросам дорожного обеспечения муниципального образования: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ремонт и содержание автомобильных дорог и искусственных сооружений на них;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proofErr w:type="gramStart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6.10.13. По вопросам защиты животных и растений: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ведение ветеринарной и фитопатологической разведки;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ведение наблюдения и проведение лабораторного </w:t>
      </w:r>
      <w:proofErr w:type="gramStart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контроля за</w:t>
      </w:r>
      <w:proofErr w:type="gramEnd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зараженностью продуктов животноводства, растениеводства, кормов и воды.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lastRenderedPageBreak/>
        <w:t>6.10.14. По вопросам проведения эвакуации населения, материальных и культурных ценностей: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развертывание и обеспечение работы эвакуационных органов всех уровней;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проведение мероприятий по эвакуации населения, материальных и культурных ценностей в безопасные районы;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обеспечение размещения, первоочередного жизнеобеспечения эвакуированного населения в безопасных районах;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6.10.15. По вопросам проведения аварийно-спасательных и других неотложных работ: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создание и поддержание в готовности к действиям группировки сил и сре</w:t>
      </w:r>
      <w:proofErr w:type="gramStart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дств дл</w:t>
      </w:r>
      <w:proofErr w:type="gramEnd"/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я проведения АСДНР;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ведение всех видов разведки на маршрутах ввода сил;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осуществление мероприятий по учету потерь населения.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7. Заключительные положения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 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F82779" w:rsidRPr="00F82779" w:rsidRDefault="00F82779" w:rsidP="00F82779">
      <w:pPr>
        <w:keepNext/>
        <w:keepLines/>
        <w:tabs>
          <w:tab w:val="left" w:pos="708"/>
        </w:tabs>
        <w:suppressAutoHyphens/>
        <w:spacing w:after="0" w:line="336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F82779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F82779" w:rsidRPr="00F82779" w:rsidRDefault="00F82779" w:rsidP="00F82779">
      <w:pPr>
        <w:keepNext/>
        <w:widowControl w:val="0"/>
        <w:tabs>
          <w:tab w:val="left" w:pos="708"/>
        </w:tabs>
        <w:suppressAutoHyphens/>
        <w:spacing w:after="0" w:line="36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</w:p>
    <w:sectPr w:rsidR="00F82779" w:rsidRPr="00F82779" w:rsidSect="00655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CF3333B"/>
    <w:multiLevelType w:val="hybridMultilevel"/>
    <w:tmpl w:val="2A4281D8"/>
    <w:lvl w:ilvl="0" w:tplc="1278C7E4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56B1D"/>
    <w:multiLevelType w:val="multilevel"/>
    <w:tmpl w:val="1E0C1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F31"/>
    <w:rsid w:val="00123F31"/>
    <w:rsid w:val="001E5D2E"/>
    <w:rsid w:val="003D3062"/>
    <w:rsid w:val="0065577C"/>
    <w:rsid w:val="006B2727"/>
    <w:rsid w:val="00BE03E7"/>
    <w:rsid w:val="00F8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7C"/>
  </w:style>
  <w:style w:type="paragraph" w:styleId="1">
    <w:name w:val="heading 1"/>
    <w:basedOn w:val="a"/>
    <w:next w:val="a"/>
    <w:link w:val="10"/>
    <w:qFormat/>
    <w:rsid w:val="00F8277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779"/>
    <w:rPr>
      <w:rFonts w:ascii="Arial" w:eastAsia="Calibri" w:hAnsi="Arial" w:cs="Times New Roman"/>
      <w:b/>
      <w:bCs/>
      <w:color w:val="26282F"/>
      <w:sz w:val="24"/>
      <w:szCs w:val="24"/>
      <w:lang/>
    </w:rPr>
  </w:style>
  <w:style w:type="numbering" w:customStyle="1" w:styleId="11">
    <w:name w:val="Нет списка1"/>
    <w:next w:val="a2"/>
    <w:uiPriority w:val="99"/>
    <w:semiHidden/>
    <w:unhideWhenUsed/>
    <w:rsid w:val="00F82779"/>
  </w:style>
  <w:style w:type="character" w:styleId="a3">
    <w:name w:val="Hyperlink"/>
    <w:basedOn w:val="a0"/>
    <w:uiPriority w:val="99"/>
    <w:semiHidden/>
    <w:unhideWhenUsed/>
    <w:rsid w:val="00F827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2779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F82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F82779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semiHidden/>
    <w:unhideWhenUsed/>
    <w:rsid w:val="00F82779"/>
    <w:pPr>
      <w:spacing w:after="0" w:line="240" w:lineRule="auto"/>
    </w:pPr>
    <w:rPr>
      <w:rFonts w:ascii="Arial" w:eastAsia="Times New Roman" w:hAnsi="Arial" w:cs="Arial"/>
      <w:color w:val="0000A0"/>
      <w:lang w:eastAsia="ru-RU"/>
    </w:rPr>
  </w:style>
  <w:style w:type="paragraph" w:styleId="a6">
    <w:name w:val="footnote text"/>
    <w:basedOn w:val="a"/>
    <w:link w:val="a7"/>
    <w:semiHidden/>
    <w:unhideWhenUsed/>
    <w:rsid w:val="00F8277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0"/>
      <w:szCs w:val="20"/>
      <w:lang/>
    </w:rPr>
  </w:style>
  <w:style w:type="character" w:customStyle="1" w:styleId="a7">
    <w:name w:val="Текст сноски Знак"/>
    <w:basedOn w:val="a0"/>
    <w:link w:val="a6"/>
    <w:semiHidden/>
    <w:rsid w:val="00F82779"/>
    <w:rPr>
      <w:rFonts w:ascii="Times New Roman" w:eastAsia="DejaVu Sans" w:hAnsi="Times New Roman" w:cs="Times New Roman"/>
      <w:color w:val="000000"/>
      <w:kern w:val="2"/>
      <w:sz w:val="20"/>
      <w:szCs w:val="20"/>
      <w:lang/>
    </w:rPr>
  </w:style>
  <w:style w:type="paragraph" w:styleId="a8">
    <w:name w:val="header"/>
    <w:basedOn w:val="a"/>
    <w:link w:val="a9"/>
    <w:semiHidden/>
    <w:unhideWhenUsed/>
    <w:rsid w:val="00F8277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/>
    </w:rPr>
  </w:style>
  <w:style w:type="character" w:customStyle="1" w:styleId="a9">
    <w:name w:val="Верхний колонтитул Знак"/>
    <w:basedOn w:val="a0"/>
    <w:link w:val="a8"/>
    <w:semiHidden/>
    <w:rsid w:val="00F82779"/>
    <w:rPr>
      <w:rFonts w:ascii="Times New Roman" w:eastAsia="DejaVu Sans" w:hAnsi="Times New Roman" w:cs="Times New Roman"/>
      <w:color w:val="000000"/>
      <w:kern w:val="2"/>
      <w:sz w:val="24"/>
      <w:szCs w:val="24"/>
      <w:lang/>
    </w:rPr>
  </w:style>
  <w:style w:type="paragraph" w:styleId="aa">
    <w:name w:val="footer"/>
    <w:basedOn w:val="a"/>
    <w:link w:val="ab"/>
    <w:uiPriority w:val="99"/>
    <w:semiHidden/>
    <w:unhideWhenUsed/>
    <w:rsid w:val="00F8277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82779"/>
    <w:rPr>
      <w:rFonts w:ascii="Times New Roman" w:eastAsia="DejaVu Sans" w:hAnsi="Times New Roman" w:cs="Times New Roman"/>
      <w:color w:val="000000"/>
      <w:kern w:val="2"/>
      <w:sz w:val="24"/>
      <w:szCs w:val="24"/>
      <w:lang/>
    </w:rPr>
  </w:style>
  <w:style w:type="paragraph" w:styleId="ac">
    <w:name w:val="Body Text Indent"/>
    <w:basedOn w:val="a"/>
    <w:link w:val="ad"/>
    <w:semiHidden/>
    <w:unhideWhenUsed/>
    <w:rsid w:val="00F82779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/>
    </w:rPr>
  </w:style>
  <w:style w:type="character" w:customStyle="1" w:styleId="ad">
    <w:name w:val="Основной текст с отступом Знак"/>
    <w:basedOn w:val="a0"/>
    <w:link w:val="ac"/>
    <w:semiHidden/>
    <w:rsid w:val="00F82779"/>
    <w:rPr>
      <w:rFonts w:ascii="Times New Roman" w:eastAsia="DejaVu Sans" w:hAnsi="Times New Roman" w:cs="Times New Roman"/>
      <w:color w:val="000000"/>
      <w:kern w:val="2"/>
      <w:sz w:val="24"/>
      <w:szCs w:val="24"/>
      <w:lang/>
    </w:rPr>
  </w:style>
  <w:style w:type="paragraph" w:styleId="3">
    <w:name w:val="Body Text 3"/>
    <w:basedOn w:val="a"/>
    <w:link w:val="30"/>
    <w:semiHidden/>
    <w:unhideWhenUsed/>
    <w:rsid w:val="00F82779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82779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F82779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82779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F82779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F82779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F8277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2779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827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">
    <w:name w:val="Заголовок статьи"/>
    <w:basedOn w:val="a"/>
    <w:next w:val="a"/>
    <w:semiHidden/>
    <w:rsid w:val="00F8277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semiHidden/>
    <w:rsid w:val="00F82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semiHidden/>
    <w:rsid w:val="00F82779"/>
    <w:pPr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Calibri" w:hAnsi="Arial" w:cs="Arial"/>
      <w:color w:val="353842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semiHidden/>
    <w:rsid w:val="00F82779"/>
    <w:pPr>
      <w:spacing w:before="0"/>
    </w:pPr>
    <w:rPr>
      <w:i/>
      <w:iCs/>
    </w:rPr>
  </w:style>
  <w:style w:type="paragraph" w:customStyle="1" w:styleId="af5">
    <w:name w:val="Нормальный (таблица)"/>
    <w:basedOn w:val="a"/>
    <w:next w:val="a"/>
    <w:semiHidden/>
    <w:rsid w:val="00F8277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semiHidden/>
    <w:rsid w:val="00F8277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paragraph" w:customStyle="1" w:styleId="ConsNormal">
    <w:name w:val="ConsNormal"/>
    <w:semiHidden/>
    <w:rsid w:val="00F8277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semiHidden/>
    <w:rsid w:val="00F827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semiHidden/>
    <w:rsid w:val="00F82779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unhideWhenUsed/>
    <w:rsid w:val="00F82779"/>
    <w:rPr>
      <w:vertAlign w:val="superscript"/>
    </w:rPr>
  </w:style>
  <w:style w:type="character" w:customStyle="1" w:styleId="33">
    <w:name w:val="Знак Знак3"/>
    <w:rsid w:val="00F82779"/>
    <w:rPr>
      <w:rFonts w:ascii="Arial" w:eastAsia="Calibri" w:hAnsi="Arial" w:cs="Arial" w:hint="default"/>
      <w:b/>
      <w:bCs/>
      <w:color w:val="26282F"/>
      <w:sz w:val="24"/>
      <w:szCs w:val="24"/>
      <w:lang w:bidi="ar-SA"/>
    </w:rPr>
  </w:style>
  <w:style w:type="character" w:customStyle="1" w:styleId="af8">
    <w:name w:val="Гипертекстовая ссылка"/>
    <w:rsid w:val="00F82779"/>
    <w:rPr>
      <w:b/>
      <w:bCs/>
      <w:color w:val="106BBE"/>
      <w:sz w:val="26"/>
      <w:szCs w:val="26"/>
    </w:rPr>
  </w:style>
  <w:style w:type="character" w:customStyle="1" w:styleId="af9">
    <w:name w:val="Цветовое выделение"/>
    <w:rsid w:val="00F82779"/>
    <w:rPr>
      <w:b/>
      <w:bCs w:val="0"/>
      <w:color w:val="000080"/>
    </w:rPr>
  </w:style>
  <w:style w:type="character" w:customStyle="1" w:styleId="5">
    <w:name w:val="Знак Знак5"/>
    <w:rsid w:val="00F82779"/>
    <w:rPr>
      <w:rFonts w:ascii="DejaVu Sans" w:eastAsia="DejaVu Sans" w:hint="eastAsia"/>
      <w:color w:val="000000"/>
      <w:kern w:val="2"/>
      <w:lang w:bidi="ar-SA"/>
    </w:rPr>
  </w:style>
  <w:style w:type="character" w:customStyle="1" w:styleId="14">
    <w:name w:val="Знак Знак14"/>
    <w:rsid w:val="00F82779"/>
    <w:rPr>
      <w:rFonts w:ascii="Arial" w:eastAsia="Calibri" w:hAnsi="Arial" w:cs="Arial" w:hint="default"/>
      <w:b/>
      <w:bCs/>
      <w:color w:val="26282F"/>
      <w:sz w:val="24"/>
      <w:szCs w:val="24"/>
      <w:lang w:bidi="ar-SA"/>
    </w:rPr>
  </w:style>
  <w:style w:type="character" w:customStyle="1" w:styleId="110">
    <w:name w:val="Знак Знак11"/>
    <w:rsid w:val="00F82779"/>
    <w:rPr>
      <w:rFonts w:ascii="DejaVu Sans" w:eastAsia="DejaVu Sans" w:hint="eastAsia"/>
      <w:color w:val="000000"/>
      <w:kern w:val="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277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277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82779"/>
  </w:style>
  <w:style w:type="character" w:styleId="a3">
    <w:name w:val="Hyperlink"/>
    <w:basedOn w:val="a0"/>
    <w:uiPriority w:val="99"/>
    <w:semiHidden/>
    <w:unhideWhenUsed/>
    <w:rsid w:val="00F827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2779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F82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F82779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semiHidden/>
    <w:unhideWhenUsed/>
    <w:rsid w:val="00F82779"/>
    <w:pPr>
      <w:spacing w:after="0" w:line="240" w:lineRule="auto"/>
    </w:pPr>
    <w:rPr>
      <w:rFonts w:ascii="Arial" w:eastAsia="Times New Roman" w:hAnsi="Arial" w:cs="Arial"/>
      <w:color w:val="0000A0"/>
      <w:lang w:eastAsia="ru-RU"/>
    </w:rPr>
  </w:style>
  <w:style w:type="paragraph" w:styleId="a6">
    <w:name w:val="footnote text"/>
    <w:basedOn w:val="a"/>
    <w:link w:val="a7"/>
    <w:semiHidden/>
    <w:unhideWhenUsed/>
    <w:rsid w:val="00F8277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semiHidden/>
    <w:rsid w:val="00F82779"/>
    <w:rPr>
      <w:rFonts w:ascii="Times New Roman" w:eastAsia="DejaVu Sans" w:hAnsi="Times New Roman" w:cs="Times New Roman"/>
      <w:color w:val="000000"/>
      <w:kern w:val="2"/>
      <w:sz w:val="20"/>
      <w:szCs w:val="20"/>
      <w:lang w:val="x-none" w:eastAsia="x-none"/>
    </w:rPr>
  </w:style>
  <w:style w:type="paragraph" w:styleId="a8">
    <w:name w:val="header"/>
    <w:basedOn w:val="a"/>
    <w:link w:val="a9"/>
    <w:semiHidden/>
    <w:unhideWhenUsed/>
    <w:rsid w:val="00F8277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character" w:customStyle="1" w:styleId="a9">
    <w:name w:val="Верхний колонтитул Знак"/>
    <w:basedOn w:val="a0"/>
    <w:link w:val="a8"/>
    <w:semiHidden/>
    <w:rsid w:val="00F82779"/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paragraph" w:styleId="aa">
    <w:name w:val="footer"/>
    <w:basedOn w:val="a"/>
    <w:link w:val="ab"/>
    <w:uiPriority w:val="99"/>
    <w:semiHidden/>
    <w:unhideWhenUsed/>
    <w:rsid w:val="00F8277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F82779"/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paragraph" w:styleId="ac">
    <w:name w:val="Body Text Indent"/>
    <w:basedOn w:val="a"/>
    <w:link w:val="ad"/>
    <w:semiHidden/>
    <w:unhideWhenUsed/>
    <w:rsid w:val="00F82779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semiHidden/>
    <w:rsid w:val="00F82779"/>
    <w:rPr>
      <w:rFonts w:ascii="Times New Roman" w:eastAsia="DejaVu Sans" w:hAnsi="Times New Roman" w:cs="Times New Roman"/>
      <w:color w:val="000000"/>
      <w:kern w:val="2"/>
      <w:sz w:val="24"/>
      <w:szCs w:val="24"/>
      <w:lang w:val="x-none"/>
    </w:rPr>
  </w:style>
  <w:style w:type="paragraph" w:styleId="3">
    <w:name w:val="Body Text 3"/>
    <w:basedOn w:val="a"/>
    <w:link w:val="30"/>
    <w:semiHidden/>
    <w:unhideWhenUsed/>
    <w:rsid w:val="00F82779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82779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F82779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82779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31">
    <w:name w:val="Body Text Indent 3"/>
    <w:basedOn w:val="a"/>
    <w:link w:val="32"/>
    <w:semiHidden/>
    <w:unhideWhenUsed/>
    <w:rsid w:val="00F82779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F82779"/>
    <w:rPr>
      <w:rFonts w:ascii="Times New Roman" w:eastAsia="DejaVu Sans" w:hAnsi="Times New Roman" w:cs="Times New Roman"/>
      <w:color w:val="000000"/>
      <w:kern w:val="2"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F8277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2779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827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1">
    <w:name w:val="Заголовок статьи"/>
    <w:basedOn w:val="a"/>
    <w:next w:val="a"/>
    <w:semiHidden/>
    <w:rsid w:val="00F8277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semiHidden/>
    <w:rsid w:val="00F82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semiHidden/>
    <w:rsid w:val="00F82779"/>
    <w:pPr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Calibri" w:hAnsi="Arial" w:cs="Arial"/>
      <w:color w:val="353842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semiHidden/>
    <w:rsid w:val="00F82779"/>
    <w:pPr>
      <w:spacing w:before="0"/>
    </w:pPr>
    <w:rPr>
      <w:i/>
      <w:iCs/>
    </w:rPr>
  </w:style>
  <w:style w:type="paragraph" w:customStyle="1" w:styleId="af5">
    <w:name w:val="Нормальный (таблица)"/>
    <w:basedOn w:val="a"/>
    <w:next w:val="a"/>
    <w:semiHidden/>
    <w:rsid w:val="00F8277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semiHidden/>
    <w:rsid w:val="00F8277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paragraph" w:customStyle="1" w:styleId="ConsNormal">
    <w:name w:val="ConsNormal"/>
    <w:semiHidden/>
    <w:rsid w:val="00F8277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semiHidden/>
    <w:rsid w:val="00F827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3">
    <w:name w:val="FR3"/>
    <w:semiHidden/>
    <w:rsid w:val="00F82779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unhideWhenUsed/>
    <w:rsid w:val="00F82779"/>
    <w:rPr>
      <w:vertAlign w:val="superscript"/>
    </w:rPr>
  </w:style>
  <w:style w:type="character" w:customStyle="1" w:styleId="33">
    <w:name w:val="Знак Знак3"/>
    <w:rsid w:val="00F82779"/>
    <w:rPr>
      <w:rFonts w:ascii="Arial" w:eastAsia="Calibri" w:hAnsi="Arial" w:cs="Arial" w:hint="default"/>
      <w:b/>
      <w:bCs/>
      <w:color w:val="26282F"/>
      <w:sz w:val="24"/>
      <w:szCs w:val="24"/>
      <w:lang w:val="x-none" w:eastAsia="x-none" w:bidi="ar-SA"/>
    </w:rPr>
  </w:style>
  <w:style w:type="character" w:customStyle="1" w:styleId="af8">
    <w:name w:val="Гипертекстовая ссылка"/>
    <w:rsid w:val="00F82779"/>
    <w:rPr>
      <w:b/>
      <w:bCs/>
      <w:color w:val="106BBE"/>
      <w:sz w:val="26"/>
      <w:szCs w:val="26"/>
    </w:rPr>
  </w:style>
  <w:style w:type="character" w:customStyle="1" w:styleId="af9">
    <w:name w:val="Цветовое выделение"/>
    <w:rsid w:val="00F82779"/>
    <w:rPr>
      <w:b/>
      <w:bCs w:val="0"/>
      <w:color w:val="000080"/>
    </w:rPr>
  </w:style>
  <w:style w:type="character" w:customStyle="1" w:styleId="5">
    <w:name w:val="Знак Знак5"/>
    <w:rsid w:val="00F82779"/>
    <w:rPr>
      <w:rFonts w:ascii="DejaVu Sans" w:eastAsia="DejaVu Sans" w:hint="eastAsia"/>
      <w:color w:val="000000"/>
      <w:kern w:val="2"/>
      <w:lang w:val="x-none" w:eastAsia="x-none" w:bidi="ar-SA"/>
    </w:rPr>
  </w:style>
  <w:style w:type="character" w:customStyle="1" w:styleId="14">
    <w:name w:val="Знак Знак14"/>
    <w:rsid w:val="00F82779"/>
    <w:rPr>
      <w:rFonts w:ascii="Arial" w:eastAsia="Calibri" w:hAnsi="Arial" w:cs="Arial" w:hint="default"/>
      <w:b/>
      <w:bCs/>
      <w:color w:val="26282F"/>
      <w:sz w:val="24"/>
      <w:szCs w:val="24"/>
      <w:lang w:val="x-none" w:eastAsia="x-none" w:bidi="ar-SA"/>
    </w:rPr>
  </w:style>
  <w:style w:type="character" w:customStyle="1" w:styleId="110">
    <w:name w:val="Знак Знак11"/>
    <w:rsid w:val="00F82779"/>
    <w:rPr>
      <w:rFonts w:ascii="DejaVu Sans" w:eastAsia="DejaVu Sans" w:hint="eastAsia"/>
      <w:color w:val="000000"/>
      <w:kern w:val="2"/>
      <w:lang w:val="x-none" w:eastAsia="x-non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6951</Words>
  <Characters>39623</Characters>
  <Application>Microsoft Office Word</Application>
  <DocSecurity>0</DocSecurity>
  <Lines>330</Lines>
  <Paragraphs>92</Paragraphs>
  <ScaleCrop>false</ScaleCrop>
  <Company>SPecialiST RePack</Company>
  <LinksUpToDate>false</LinksUpToDate>
  <CharactersWithSpaces>46482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8</cp:revision>
  <cp:lastPrinted>2013-11-05T03:29:00Z</cp:lastPrinted>
  <dcterms:created xsi:type="dcterms:W3CDTF">2013-10-25T07:12:00Z</dcterms:created>
  <dcterms:modified xsi:type="dcterms:W3CDTF">2013-11-05T03:32:00Z</dcterms:modified>
</cp:coreProperties>
</file>