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541853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541853">
        <w:rPr>
          <w:rFonts w:ascii="Arial" w:eastAsia="Times New Roman" w:hAnsi="Arial" w:cs="Arial"/>
          <w:b/>
          <w:sz w:val="32"/>
          <w:szCs w:val="32"/>
        </w:rPr>
        <w:t>20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0A1FCD">
        <w:rPr>
          <w:rFonts w:ascii="Arial" w:hAnsi="Arial" w:cs="Arial"/>
          <w:sz w:val="24"/>
          <w:szCs w:val="24"/>
        </w:rPr>
        <w:t xml:space="preserve">14 февраля </w:t>
      </w:r>
      <w:r w:rsidRPr="00AF1596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Pr="00BA08BE">
        <w:rPr>
          <w:rFonts w:ascii="Arial" w:hAnsi="Arial" w:cs="Arial"/>
          <w:sz w:val="24"/>
          <w:szCs w:val="24"/>
        </w:rPr>
        <w:t xml:space="preserve">года № </w:t>
      </w:r>
      <w:r w:rsidR="000A1FCD" w:rsidRPr="00BA08BE">
        <w:rPr>
          <w:rFonts w:ascii="Arial" w:hAnsi="Arial" w:cs="Arial"/>
          <w:sz w:val="24"/>
          <w:szCs w:val="24"/>
        </w:rPr>
        <w:t>108</w:t>
      </w:r>
      <w:r w:rsidRPr="00BA08B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3469D">
        <w:rPr>
          <w:rFonts w:ascii="Arial" w:hAnsi="Arial" w:cs="Arial"/>
          <w:sz w:val="24"/>
          <w:szCs w:val="24"/>
        </w:rPr>
        <w:t xml:space="preserve"> 20</w:t>
      </w:r>
      <w:r w:rsidR="00541853">
        <w:rPr>
          <w:rFonts w:ascii="Arial" w:hAnsi="Arial" w:cs="Arial"/>
          <w:sz w:val="24"/>
          <w:szCs w:val="24"/>
        </w:rPr>
        <w:t>20</w:t>
      </w:r>
      <w:r w:rsidR="00C3469D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541853">
        <w:rPr>
          <w:rFonts w:ascii="Arial" w:hAnsi="Arial" w:cs="Arial"/>
          <w:sz w:val="24"/>
          <w:szCs w:val="24"/>
        </w:rPr>
        <w:t>22</w:t>
      </w:r>
      <w:r w:rsidRPr="00AF1596">
        <w:rPr>
          <w:rFonts w:ascii="Arial" w:hAnsi="Arial" w:cs="Arial"/>
          <w:sz w:val="24"/>
          <w:szCs w:val="24"/>
        </w:rPr>
        <w:t>.0</w:t>
      </w:r>
      <w:r w:rsidR="00541853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.20</w:t>
      </w:r>
      <w:r w:rsidR="00541853">
        <w:rPr>
          <w:rFonts w:ascii="Arial" w:hAnsi="Arial" w:cs="Arial"/>
          <w:sz w:val="24"/>
          <w:szCs w:val="24"/>
        </w:rPr>
        <w:t>20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541853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541853">
        <w:rPr>
          <w:rFonts w:ascii="Arial" w:hAnsi="Arial" w:cs="Arial"/>
          <w:sz w:val="24"/>
          <w:szCs w:val="24"/>
        </w:rPr>
        <w:t>202100</w:t>
      </w:r>
      <w:r w:rsidR="00BB640D">
        <w:rPr>
          <w:rFonts w:ascii="Arial" w:hAnsi="Arial" w:cs="Arial"/>
          <w:sz w:val="24"/>
          <w:szCs w:val="24"/>
        </w:rPr>
        <w:t xml:space="preserve">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541853">
        <w:rPr>
          <w:rFonts w:ascii="Arial" w:hAnsi="Arial" w:cs="Arial"/>
          <w:sz w:val="24"/>
          <w:szCs w:val="24"/>
        </w:rPr>
        <w:t>2100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541853">
        <w:rPr>
          <w:rFonts w:ascii="Arial" w:hAnsi="Arial" w:cs="Arial"/>
          <w:sz w:val="24"/>
          <w:szCs w:val="24"/>
        </w:rPr>
        <w:t>2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proofErr w:type="gramStart"/>
      <w:r w:rsidR="00BA08BE">
        <w:rPr>
          <w:rFonts w:ascii="Arial" w:hAnsi="Arial" w:cs="Arial"/>
          <w:sz w:val="24"/>
          <w:szCs w:val="24"/>
        </w:rPr>
        <w:t>Обеспечение первичных мер пожарной безопасности (Опашка населенных пунктов: уч.</w:t>
      </w:r>
      <w:proofErr w:type="gramEnd"/>
      <w:r w:rsidR="00BA08BE">
        <w:rPr>
          <w:rFonts w:ascii="Arial" w:hAnsi="Arial" w:cs="Arial"/>
          <w:sz w:val="24"/>
          <w:szCs w:val="24"/>
        </w:rPr>
        <w:t xml:space="preserve"> Таежный, с. </w:t>
      </w:r>
      <w:proofErr w:type="spellStart"/>
      <w:r w:rsidR="00BA08BE">
        <w:rPr>
          <w:rFonts w:ascii="Arial" w:hAnsi="Arial" w:cs="Arial"/>
          <w:sz w:val="24"/>
          <w:szCs w:val="24"/>
        </w:rPr>
        <w:t>Катарма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BA08BE">
        <w:rPr>
          <w:rFonts w:ascii="Arial" w:hAnsi="Arial" w:cs="Arial"/>
          <w:sz w:val="24"/>
          <w:szCs w:val="24"/>
        </w:rPr>
        <w:t>Гродинск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BA08BE">
        <w:rPr>
          <w:rFonts w:ascii="Arial" w:hAnsi="Arial" w:cs="Arial"/>
          <w:sz w:val="24"/>
          <w:szCs w:val="24"/>
        </w:rPr>
        <w:t>уч</w:t>
      </w:r>
      <w:proofErr w:type="gramStart"/>
      <w:r w:rsidR="00BA08BE">
        <w:rPr>
          <w:rFonts w:ascii="Arial" w:hAnsi="Arial" w:cs="Arial"/>
          <w:sz w:val="24"/>
          <w:szCs w:val="24"/>
        </w:rPr>
        <w:t>.Н</w:t>
      </w:r>
      <w:proofErr w:type="gramEnd"/>
      <w:r w:rsidR="00BA08BE">
        <w:rPr>
          <w:rFonts w:ascii="Arial" w:hAnsi="Arial" w:cs="Arial"/>
          <w:sz w:val="24"/>
          <w:szCs w:val="24"/>
        </w:rPr>
        <w:t>овогродинск</w:t>
      </w:r>
      <w:proofErr w:type="spellEnd"/>
      <w:r w:rsidR="00BA08BE">
        <w:rPr>
          <w:rFonts w:ascii="Arial" w:hAnsi="Arial" w:cs="Arial"/>
          <w:sz w:val="24"/>
          <w:szCs w:val="24"/>
        </w:rPr>
        <w:t>)</w:t>
      </w:r>
      <w:r w:rsidR="00BA08BE">
        <w:rPr>
          <w:rFonts w:ascii="Arial" w:hAnsi="Arial" w:cs="Arial"/>
          <w:sz w:val="24"/>
          <w:szCs w:val="24"/>
        </w:rPr>
        <w:br/>
        <w:t xml:space="preserve">           2.2. Организация уличного освещения уч. Таежный-</w:t>
      </w:r>
      <w:proofErr w:type="spellStart"/>
      <w:r w:rsidR="00BA08BE">
        <w:rPr>
          <w:rFonts w:ascii="Arial" w:hAnsi="Arial" w:cs="Arial"/>
          <w:sz w:val="24"/>
          <w:szCs w:val="24"/>
        </w:rPr>
        <w:t>ул</w:t>
      </w:r>
      <w:proofErr w:type="gramStart"/>
      <w:r w:rsidR="00BA08BE">
        <w:rPr>
          <w:rFonts w:ascii="Arial" w:hAnsi="Arial" w:cs="Arial"/>
          <w:sz w:val="24"/>
          <w:szCs w:val="24"/>
        </w:rPr>
        <w:t>.В</w:t>
      </w:r>
      <w:proofErr w:type="gramEnd"/>
      <w:r w:rsidR="00BA08BE">
        <w:rPr>
          <w:rFonts w:ascii="Arial" w:hAnsi="Arial" w:cs="Arial"/>
          <w:sz w:val="24"/>
          <w:szCs w:val="24"/>
        </w:rPr>
        <w:t>ерхняя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8BE">
        <w:rPr>
          <w:rFonts w:ascii="Arial" w:hAnsi="Arial" w:cs="Arial"/>
          <w:sz w:val="24"/>
          <w:szCs w:val="24"/>
        </w:rPr>
        <w:t>ул.Почтовая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8BE">
        <w:rPr>
          <w:rFonts w:ascii="Arial" w:hAnsi="Arial" w:cs="Arial"/>
          <w:sz w:val="24"/>
          <w:szCs w:val="24"/>
        </w:rPr>
        <w:t>ул.Нижняя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A08BE">
        <w:rPr>
          <w:rFonts w:ascii="Arial" w:hAnsi="Arial" w:cs="Arial"/>
          <w:sz w:val="24"/>
          <w:szCs w:val="24"/>
        </w:rPr>
        <w:t>с.Катарма-ул.Катарминская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A08BE">
        <w:rPr>
          <w:rFonts w:ascii="Arial" w:hAnsi="Arial" w:cs="Arial"/>
          <w:sz w:val="24"/>
          <w:szCs w:val="24"/>
        </w:rPr>
        <w:t>д.Гродинск-ул.Гродинская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A08BE">
        <w:rPr>
          <w:rFonts w:ascii="Arial" w:hAnsi="Arial" w:cs="Arial"/>
          <w:sz w:val="24"/>
          <w:szCs w:val="24"/>
        </w:rPr>
        <w:t>уч.Новогродинск-ул.Мира,пер.Гагарина,пер.Свободный</w:t>
      </w:r>
      <w:proofErr w:type="spellEnd"/>
      <w:r w:rsidR="00BA08BE">
        <w:rPr>
          <w:rFonts w:ascii="Arial" w:hAnsi="Arial" w:cs="Arial"/>
          <w:sz w:val="24"/>
          <w:szCs w:val="24"/>
        </w:rPr>
        <w:t>; (Приобретение и установка фонарей)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 - администрации сель</w:t>
      </w:r>
      <w:r w:rsidR="00A92481">
        <w:rPr>
          <w:rFonts w:ascii="Arial" w:hAnsi="Arial" w:cs="Arial"/>
          <w:sz w:val="24"/>
          <w:szCs w:val="24"/>
        </w:rPr>
        <w:t>ского поселения 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специалиста администраци</w:t>
      </w:r>
      <w:r w:rsidR="00A924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92481">
        <w:rPr>
          <w:rFonts w:ascii="Arial" w:hAnsi="Arial" w:cs="Arial"/>
          <w:sz w:val="24"/>
          <w:szCs w:val="24"/>
        </w:rPr>
        <w:t>Сайфулина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В.Ш.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541853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541853">
        <w:rPr>
          <w:rFonts w:ascii="Courier New" w:hAnsi="Courier New" w:cs="Courier New"/>
        </w:rPr>
        <w:t>22</w:t>
      </w:r>
      <w:r w:rsidR="000D7978" w:rsidRPr="007015CF">
        <w:rPr>
          <w:rFonts w:ascii="Courier New" w:hAnsi="Courier New" w:cs="Courier New"/>
        </w:rPr>
        <w:t xml:space="preserve">» </w:t>
      </w:r>
      <w:r w:rsidR="00541853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541853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541853">
        <w:rPr>
          <w:rFonts w:ascii="Courier New" w:hAnsi="Courier New" w:cs="Courier New"/>
        </w:rPr>
        <w:t>4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</w:t>
      </w:r>
      <w:proofErr w:type="spellEnd"/>
      <w:r w:rsidRPr="00766302">
        <w:rPr>
          <w:rFonts w:ascii="Arial" w:hAnsi="Arial" w:cs="Arial"/>
          <w:b/>
          <w:bCs/>
          <w:sz w:val="30"/>
          <w:szCs w:val="30"/>
        </w:rPr>
        <w:t xml:space="preserve">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>ского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A3572">
        <w:rPr>
          <w:rFonts w:ascii="Arial" w:hAnsi="Arial" w:cs="Arial"/>
          <w:sz w:val="24"/>
          <w:szCs w:val="24"/>
        </w:rPr>
        <w:t>30января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№ </w:t>
      </w:r>
      <w:r w:rsidR="001312B9">
        <w:rPr>
          <w:rFonts w:ascii="Arial" w:hAnsi="Arial" w:cs="Arial"/>
          <w:sz w:val="24"/>
          <w:szCs w:val="24"/>
        </w:rPr>
        <w:t>00</w:t>
      </w:r>
      <w:r w:rsidRPr="00766302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A08BE">
        <w:rPr>
          <w:rFonts w:ascii="Arial" w:hAnsi="Arial" w:cs="Arial"/>
          <w:sz w:val="24"/>
          <w:szCs w:val="24"/>
        </w:rPr>
        <w:t>30 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541853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</w:t>
      </w:r>
      <w:r w:rsidR="00541853">
        <w:rPr>
          <w:rFonts w:ascii="Arial" w:hAnsi="Arial" w:cs="Arial"/>
          <w:sz w:val="24"/>
          <w:szCs w:val="24"/>
        </w:rPr>
        <w:t>20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541853">
        <w:rPr>
          <w:rFonts w:ascii="Arial" w:hAnsi="Arial" w:cs="Arial"/>
          <w:sz w:val="24"/>
          <w:szCs w:val="24"/>
        </w:rPr>
        <w:t>20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предоставляет в социально-экономический отдел администрации Нижнеудинского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</w:t>
      </w:r>
      <w:r w:rsidR="00541853">
        <w:rPr>
          <w:rFonts w:ascii="Arial" w:hAnsi="Arial" w:cs="Arial"/>
          <w:sz w:val="24"/>
          <w:szCs w:val="24"/>
        </w:rPr>
        <w:t>нистерство, начиная с апреля 2020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541853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5418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D1"/>
    <w:rsid w:val="00056560"/>
    <w:rsid w:val="000A1FCD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B7E59"/>
    <w:rsid w:val="003D349E"/>
    <w:rsid w:val="003F3F30"/>
    <w:rsid w:val="00405F02"/>
    <w:rsid w:val="004A4447"/>
    <w:rsid w:val="004B5083"/>
    <w:rsid w:val="004E339D"/>
    <w:rsid w:val="00541853"/>
    <w:rsid w:val="00582C41"/>
    <w:rsid w:val="005A6C03"/>
    <w:rsid w:val="0065028C"/>
    <w:rsid w:val="00682E99"/>
    <w:rsid w:val="007015CF"/>
    <w:rsid w:val="007513EB"/>
    <w:rsid w:val="00766302"/>
    <w:rsid w:val="00766546"/>
    <w:rsid w:val="008035D5"/>
    <w:rsid w:val="008258AC"/>
    <w:rsid w:val="00874D9B"/>
    <w:rsid w:val="008D7784"/>
    <w:rsid w:val="009D4477"/>
    <w:rsid w:val="009E4F19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40731"/>
    <w:rsid w:val="00BA08BE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35</cp:revision>
  <cp:lastPrinted>2020-01-22T06:40:00Z</cp:lastPrinted>
  <dcterms:created xsi:type="dcterms:W3CDTF">2017-05-12T06:58:00Z</dcterms:created>
  <dcterms:modified xsi:type="dcterms:W3CDTF">2020-01-22T06:40:00Z</dcterms:modified>
</cp:coreProperties>
</file>