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B" w:rsidRPr="00F556F8" w:rsidRDefault="00F556F8" w:rsidP="00CC7A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7E615A" w:rsidRPr="00F556F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7E615A" w:rsidRPr="00F556F8">
        <w:rPr>
          <w:rFonts w:ascii="Arial" w:hAnsi="Arial" w:cs="Arial"/>
          <w:b/>
          <w:sz w:val="32"/>
          <w:szCs w:val="32"/>
        </w:rPr>
        <w:t xml:space="preserve">.2020г. № </w:t>
      </w:r>
      <w:r>
        <w:rPr>
          <w:rFonts w:ascii="Arial" w:hAnsi="Arial" w:cs="Arial"/>
          <w:b/>
          <w:sz w:val="32"/>
          <w:szCs w:val="32"/>
        </w:rPr>
        <w:t>104</w:t>
      </w:r>
    </w:p>
    <w:p w:rsidR="00CC7A46" w:rsidRPr="00A84A8D" w:rsidRDefault="00CC7A46" w:rsidP="00CC7A46">
      <w:pPr>
        <w:jc w:val="center"/>
        <w:rPr>
          <w:b/>
          <w:spacing w:val="26"/>
        </w:rPr>
      </w:pPr>
      <w:r w:rsidRPr="00A84A8D">
        <w:rPr>
          <w:b/>
          <w:spacing w:val="26"/>
        </w:rPr>
        <w:t>РОССИЙСКАЯ ФЕДЕРАЦИЯ</w:t>
      </w:r>
    </w:p>
    <w:p w:rsidR="00CC7A46" w:rsidRPr="00A84A8D" w:rsidRDefault="00CC7A46" w:rsidP="00CC7A4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A84A8D">
        <w:rPr>
          <w:rFonts w:ascii="Times New Roman" w:hAnsi="Times New Roman"/>
          <w:sz w:val="28"/>
          <w:szCs w:val="28"/>
        </w:rPr>
        <w:t>ИРКУТСКАЯ ОБЛАСТЬ</w:t>
      </w:r>
    </w:p>
    <w:p w:rsidR="00CC7A46" w:rsidRPr="00A84A8D" w:rsidRDefault="00CC7A46" w:rsidP="00CC7A4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A84A8D">
        <w:rPr>
          <w:rFonts w:ascii="Times New Roman" w:hAnsi="Times New Roman"/>
          <w:sz w:val="28"/>
          <w:szCs w:val="28"/>
        </w:rPr>
        <w:t>МУНИЦИПАЛЬНОЕ ОБРАЗОВАНИЕ</w:t>
      </w:r>
      <w:r w:rsidRPr="00A84A8D">
        <w:rPr>
          <w:rFonts w:ascii="Times New Roman" w:hAnsi="Times New Roman"/>
          <w:sz w:val="28"/>
          <w:szCs w:val="28"/>
        </w:rPr>
        <w:br/>
        <w:t>«НИЖНЕУДИНСКИЙ РАЙОН»</w:t>
      </w:r>
    </w:p>
    <w:p w:rsidR="00CC7A46" w:rsidRPr="00A84A8D" w:rsidRDefault="00CC7A46" w:rsidP="00CC7A4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A84A8D">
        <w:rPr>
          <w:rFonts w:ascii="Times New Roman" w:hAnsi="Times New Roman"/>
          <w:sz w:val="28"/>
          <w:szCs w:val="28"/>
        </w:rPr>
        <w:t xml:space="preserve">ДУМА </w:t>
      </w:r>
      <w:r w:rsidR="007E615A">
        <w:rPr>
          <w:rFonts w:ascii="Times New Roman" w:hAnsi="Times New Roman"/>
          <w:sz w:val="28"/>
          <w:szCs w:val="28"/>
        </w:rPr>
        <w:t>КАТАРМИНСКОГО</w:t>
      </w:r>
    </w:p>
    <w:p w:rsidR="00CC7A46" w:rsidRDefault="00CC7A46" w:rsidP="00CC7A4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A84A8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556F8" w:rsidRPr="00A84A8D" w:rsidRDefault="00F556F8" w:rsidP="00CC7A4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CC7A46" w:rsidRPr="00F556F8" w:rsidRDefault="00F556F8" w:rsidP="00CC7A4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F556F8">
        <w:rPr>
          <w:rFonts w:ascii="Times New Roman" w:hAnsi="Times New Roman"/>
          <w:sz w:val="28"/>
          <w:szCs w:val="28"/>
        </w:rPr>
        <w:t>РЕШЕНИЕ</w:t>
      </w:r>
    </w:p>
    <w:p w:rsidR="00D2550A" w:rsidRDefault="00D2550A" w:rsidP="00D2550A">
      <w:pPr>
        <w:jc w:val="center"/>
        <w:rPr>
          <w:b/>
          <w:kern w:val="2"/>
        </w:rPr>
      </w:pPr>
    </w:p>
    <w:p w:rsidR="0082462D" w:rsidRPr="0082462D" w:rsidRDefault="0082462D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ОБ УТВЕРЖДЕНИИ ПОРЯДКА ФОРМИРОВАНИЯ, ВЕДЕНИЯ</w:t>
      </w:r>
      <w:r w:rsidR="00A84A8D">
        <w:rPr>
          <w:rFonts w:ascii="Arial" w:hAnsi="Arial" w:cs="Arial"/>
          <w:b/>
          <w:kern w:val="2"/>
          <w:sz w:val="32"/>
          <w:szCs w:val="32"/>
        </w:rPr>
        <w:t>, ЕЖЕГОДНОГО ДОПОЛНЕНИЯ</w:t>
      </w:r>
      <w:r>
        <w:rPr>
          <w:rFonts w:ascii="Arial" w:hAnsi="Arial" w:cs="Arial"/>
          <w:b/>
          <w:kern w:val="2"/>
          <w:sz w:val="32"/>
          <w:szCs w:val="32"/>
        </w:rPr>
        <w:t xml:space="preserve"> И ОПУБЛИКОВАНИЯ ПЕРЕЧНЯ МУНИЦИПАЛЬНОГО ИМУЩЕСТВА </w:t>
      </w:r>
      <w:r w:rsidR="007E615A">
        <w:rPr>
          <w:rFonts w:ascii="Arial" w:hAnsi="Arial" w:cs="Arial"/>
          <w:b/>
          <w:kern w:val="2"/>
          <w:sz w:val="32"/>
          <w:szCs w:val="32"/>
        </w:rPr>
        <w:t>КАТАРМИНСКОГО</w:t>
      </w:r>
      <w:r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</w:t>
      </w:r>
      <w:r w:rsidR="00A53EE0">
        <w:rPr>
          <w:rFonts w:ascii="Arial" w:hAnsi="Arial" w:cs="Arial"/>
          <w:b/>
          <w:kern w:val="2"/>
          <w:sz w:val="32"/>
          <w:szCs w:val="32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</w:p>
    <w:p w:rsidR="00A53EE0" w:rsidRDefault="00A53EE0" w:rsidP="00D2550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45005" w:rsidRDefault="00D2550A" w:rsidP="001450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86ECD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6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="00FF4215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законом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от 06.10.2003 </w:t>
      </w:r>
      <w:hyperlink r:id="rId7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 131-ФЗ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FF4215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от 24.07.2007 </w:t>
      </w:r>
      <w:hyperlink r:id="rId8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 209-ФЗ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="00145005">
        <w:rPr>
          <w:rFonts w:ascii="Arial" w:hAnsi="Arial" w:cs="Arial"/>
          <w:color w:val="000000"/>
          <w:sz w:val="24"/>
          <w:szCs w:val="24"/>
        </w:rPr>
        <w:t xml:space="preserve">  </w:t>
      </w:r>
      <w:hyperlink r:id="rId9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E615A">
        <w:rPr>
          <w:rFonts w:ascii="Arial" w:hAnsi="Arial" w:cs="Arial"/>
          <w:color w:val="000000"/>
          <w:sz w:val="24"/>
          <w:szCs w:val="24"/>
        </w:rPr>
        <w:t>Катарминского</w:t>
      </w:r>
      <w:proofErr w:type="spellEnd"/>
      <w:r w:rsidR="00C86ECD" w:rsidRPr="00C86E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End"/>
    </w:p>
    <w:p w:rsidR="00D2550A" w:rsidRDefault="00145005" w:rsidP="001450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C86ECD" w:rsidRPr="00C86ECD">
        <w:rPr>
          <w:rFonts w:ascii="Arial" w:hAnsi="Arial" w:cs="Arial"/>
          <w:color w:val="000000"/>
          <w:sz w:val="24"/>
          <w:szCs w:val="24"/>
        </w:rPr>
        <w:t xml:space="preserve">Дума </w:t>
      </w:r>
      <w:proofErr w:type="spellStart"/>
      <w:r w:rsidR="007E615A">
        <w:rPr>
          <w:rFonts w:ascii="Arial" w:hAnsi="Arial" w:cs="Arial"/>
          <w:color w:val="000000"/>
          <w:sz w:val="24"/>
          <w:szCs w:val="24"/>
        </w:rPr>
        <w:t>Катарминского</w:t>
      </w:r>
      <w:proofErr w:type="spellEnd"/>
      <w:r w:rsidR="00C86ECD" w:rsidRPr="00C86E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86ECD" w:rsidRPr="00C86ECD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C86ECD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6ECD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C86ECD" w:rsidRPr="00C86ECD">
        <w:rPr>
          <w:rFonts w:ascii="Arial" w:hAnsi="Arial" w:cs="Arial"/>
          <w:b/>
          <w:color w:val="000000"/>
          <w:sz w:val="30"/>
          <w:szCs w:val="30"/>
        </w:rPr>
        <w:t>А</w:t>
      </w:r>
      <w:r w:rsidRPr="00C86ECD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2550A" w:rsidRDefault="00D2550A" w:rsidP="00D2550A">
      <w:pPr>
        <w:autoSpaceDE w:val="0"/>
        <w:autoSpaceDN w:val="0"/>
        <w:adjustRightInd w:val="0"/>
        <w:ind w:firstLine="540"/>
        <w:jc w:val="both"/>
      </w:pPr>
    </w:p>
    <w:p w:rsidR="00D2550A" w:rsidRPr="00145005" w:rsidRDefault="00145005" w:rsidP="0014500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D2550A" w:rsidRPr="00145005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proofErr w:type="spellStart"/>
      <w:r w:rsidR="007E615A">
        <w:rPr>
          <w:rFonts w:ascii="Arial" w:hAnsi="Arial" w:cs="Arial"/>
          <w:color w:val="000000"/>
          <w:sz w:val="24"/>
          <w:szCs w:val="24"/>
        </w:rPr>
        <w:t>Катарминского</w:t>
      </w:r>
      <w:proofErr w:type="spellEnd"/>
      <w:r w:rsidR="00C86ECD" w:rsidRPr="0014500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145005">
        <w:rPr>
          <w:rFonts w:ascii="Arial" w:hAnsi="Arial" w:cs="Arial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 1).</w:t>
      </w:r>
    </w:p>
    <w:p w:rsidR="00D2550A" w:rsidRPr="00145005" w:rsidRDefault="00145005" w:rsidP="0014500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ф</w:t>
      </w:r>
      <w:r w:rsidR="00D2550A" w:rsidRPr="00145005">
        <w:rPr>
          <w:rFonts w:ascii="Arial" w:hAnsi="Arial" w:cs="Arial"/>
          <w:sz w:val="24"/>
          <w:szCs w:val="24"/>
        </w:rPr>
        <w:t>орму Перечня (приложение № 2).</w:t>
      </w:r>
    </w:p>
    <w:p w:rsidR="00D2550A" w:rsidRPr="00307085" w:rsidRDefault="00145005" w:rsidP="00307085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07085">
        <w:rPr>
          <w:rFonts w:ascii="Arial" w:hAnsi="Arial" w:cs="Arial"/>
          <w:sz w:val="24"/>
          <w:szCs w:val="24"/>
        </w:rPr>
        <w:t xml:space="preserve">Утвердить </w:t>
      </w:r>
      <w:r w:rsidR="00D2550A" w:rsidRPr="00307085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</w:t>
      </w:r>
      <w:r w:rsidR="00C2072F" w:rsidRPr="00307085">
        <w:rPr>
          <w:rFonts w:ascii="Arial" w:eastAsiaTheme="minorHAnsi" w:hAnsi="Arial" w:cs="Arial"/>
          <w:sz w:val="24"/>
          <w:szCs w:val="24"/>
          <w:lang w:eastAsia="en-US"/>
        </w:rPr>
        <w:t xml:space="preserve">за исключением права </w:t>
      </w:r>
      <w:r w:rsidR="00C2072F" w:rsidRPr="0030708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D2550A" w:rsidRPr="00307085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2550A" w:rsidRPr="00307085">
        <w:rPr>
          <w:rFonts w:ascii="Arial" w:hAnsi="Arial" w:cs="Arial"/>
          <w:color w:val="000000"/>
          <w:sz w:val="24"/>
          <w:szCs w:val="24"/>
        </w:rPr>
        <w:t xml:space="preserve"> (приложение № 3).</w:t>
      </w:r>
    </w:p>
    <w:p w:rsidR="00307085" w:rsidRPr="00307085" w:rsidRDefault="00307085" w:rsidP="00307085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№ 15 от 19.03.2019г.  «Об установлении Порядка формирования, ведения и обязательного опубликования, перечня имущества, находящегося в собственности </w:t>
      </w:r>
      <w:proofErr w:type="spellStart"/>
      <w:r>
        <w:rPr>
          <w:rFonts w:ascii="Arial" w:hAnsi="Arial" w:cs="Arial"/>
          <w:sz w:val="24"/>
          <w:szCs w:val="24"/>
        </w:rPr>
        <w:t>Катарминского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МО, свободного от прав третьих лиц ( за исключением права хозяйственного ведения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права оперативного управления, а также имущественных прав </w:t>
      </w:r>
      <w:proofErr w:type="spellStart"/>
      <w:r>
        <w:rPr>
          <w:rFonts w:ascii="Arial" w:hAnsi="Arial" w:cs="Arial"/>
          <w:sz w:val="24"/>
          <w:szCs w:val="24"/>
        </w:rPr>
        <w:t>субьектов</w:t>
      </w:r>
      <w:proofErr w:type="spellEnd"/>
      <w:r>
        <w:rPr>
          <w:rFonts w:ascii="Arial" w:hAnsi="Arial" w:cs="Arial"/>
          <w:sz w:val="24"/>
          <w:szCs w:val="24"/>
        </w:rPr>
        <w:t xml:space="preserve"> малого и среднего предпринимательства» считать утратившим силу.</w:t>
      </w:r>
    </w:p>
    <w:p w:rsidR="00D2550A" w:rsidRPr="00145005" w:rsidRDefault="00D2550A" w:rsidP="00145005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500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2550A" w:rsidRPr="00A84A8D" w:rsidRDefault="00145005" w:rsidP="00145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07085">
        <w:rPr>
          <w:rFonts w:ascii="Arial" w:hAnsi="Arial" w:cs="Arial"/>
          <w:sz w:val="24"/>
          <w:szCs w:val="24"/>
        </w:rPr>
        <w:t>6</w:t>
      </w:r>
      <w:r w:rsidR="00C86ECD" w:rsidRPr="00A84A8D">
        <w:rPr>
          <w:rFonts w:ascii="Arial" w:hAnsi="Arial" w:cs="Arial"/>
          <w:sz w:val="24"/>
          <w:szCs w:val="24"/>
        </w:rPr>
        <w:t>.</w:t>
      </w:r>
      <w:r w:rsidR="00A84A8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Опубликовать настоящее решение  </w:t>
      </w:r>
      <w:r w:rsidR="00A84A8D" w:rsidRPr="00A84A8D">
        <w:rPr>
          <w:rFonts w:ascii="Arial" w:hAnsi="Arial" w:cs="Arial"/>
          <w:sz w:val="24"/>
          <w:szCs w:val="24"/>
        </w:rPr>
        <w:t xml:space="preserve">после подписания  в печатном средстве массовой информации «Вестник </w:t>
      </w:r>
      <w:proofErr w:type="spellStart"/>
      <w:r w:rsidR="007E615A">
        <w:rPr>
          <w:rFonts w:ascii="Arial" w:hAnsi="Arial" w:cs="Arial"/>
          <w:sz w:val="24"/>
          <w:szCs w:val="24"/>
        </w:rPr>
        <w:t>Катарминского</w:t>
      </w:r>
      <w:proofErr w:type="spellEnd"/>
      <w:r w:rsidR="00A84A8D" w:rsidRPr="00A84A8D">
        <w:rPr>
          <w:rFonts w:ascii="Arial" w:hAnsi="Arial" w:cs="Arial"/>
          <w:sz w:val="24"/>
          <w:szCs w:val="24"/>
        </w:rPr>
        <w:t xml:space="preserve"> сель</w:t>
      </w:r>
      <w:r w:rsidR="00A84A8D">
        <w:rPr>
          <w:rFonts w:ascii="Arial" w:hAnsi="Arial" w:cs="Arial"/>
          <w:sz w:val="24"/>
          <w:szCs w:val="24"/>
        </w:rPr>
        <w:t>ского поселения»</w:t>
      </w:r>
      <w:r w:rsidR="00D2550A"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proofErr w:type="spellStart"/>
      <w:r w:rsidR="007E615A">
        <w:rPr>
          <w:rFonts w:ascii="Arial" w:hAnsi="Arial" w:cs="Arial"/>
          <w:color w:val="000000"/>
          <w:sz w:val="24"/>
          <w:szCs w:val="24"/>
        </w:rPr>
        <w:t>Катарминского</w:t>
      </w:r>
      <w:proofErr w:type="spellEnd"/>
      <w:r w:rsidR="00C86ECD"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6EC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в сети </w:t>
      </w:r>
      <w:r>
        <w:rPr>
          <w:rFonts w:ascii="Arial" w:hAnsi="Arial" w:cs="Arial"/>
          <w:sz w:val="24"/>
          <w:szCs w:val="24"/>
        </w:rPr>
        <w:t>«</w:t>
      </w:r>
      <w:r w:rsidR="00D2550A" w:rsidRPr="00A84A8D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="00D2550A" w:rsidRPr="00A84A8D">
        <w:rPr>
          <w:rFonts w:ascii="Arial" w:hAnsi="Arial" w:cs="Arial"/>
          <w:sz w:val="24"/>
          <w:szCs w:val="24"/>
        </w:rPr>
        <w:t>.</w:t>
      </w:r>
    </w:p>
    <w:p w:rsidR="00D2550A" w:rsidRPr="00C86ECD" w:rsidRDefault="00D2550A" w:rsidP="00C86E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C86ECD" w:rsidRDefault="00D2550A" w:rsidP="00C86ECD">
      <w:pPr>
        <w:jc w:val="both"/>
        <w:rPr>
          <w:rFonts w:ascii="Arial" w:hAnsi="Arial" w:cs="Arial"/>
          <w:sz w:val="24"/>
          <w:szCs w:val="24"/>
        </w:rPr>
      </w:pPr>
    </w:p>
    <w:p w:rsidR="00145005" w:rsidRDefault="00D2550A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E615A">
        <w:rPr>
          <w:rFonts w:ascii="Arial" w:hAnsi="Arial" w:cs="Arial"/>
          <w:color w:val="000000"/>
          <w:sz w:val="24"/>
          <w:szCs w:val="24"/>
        </w:rPr>
        <w:t>Катарминского</w:t>
      </w:r>
      <w:proofErr w:type="spellEnd"/>
    </w:p>
    <w:p w:rsidR="00C86ECD" w:rsidRPr="00287219" w:rsidRDefault="00C86EC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7E615A">
        <w:rPr>
          <w:rFonts w:ascii="Arial" w:hAnsi="Arial" w:cs="Arial"/>
          <w:color w:val="000000"/>
          <w:sz w:val="24"/>
          <w:szCs w:val="24"/>
        </w:rPr>
        <w:t xml:space="preserve">                                           </w:t>
      </w:r>
      <w:proofErr w:type="spellStart"/>
      <w:r w:rsidR="007E615A">
        <w:rPr>
          <w:rFonts w:ascii="Arial" w:hAnsi="Arial" w:cs="Arial"/>
          <w:color w:val="000000"/>
          <w:sz w:val="24"/>
          <w:szCs w:val="24"/>
        </w:rPr>
        <w:t>М.В.Шарикало</w:t>
      </w:r>
      <w:proofErr w:type="spellEnd"/>
    </w:p>
    <w:p w:rsidR="00D2550A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Default="00D2550A" w:rsidP="00D255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07085" w:rsidRPr="00C86ECD" w:rsidRDefault="00307085" w:rsidP="00D255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Pr="00C86ECD" w:rsidRDefault="00D2550A" w:rsidP="00D255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N 1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7E615A">
        <w:rPr>
          <w:rFonts w:ascii="Courier New" w:hAnsi="Courier New" w:cs="Courier New"/>
          <w:sz w:val="22"/>
          <w:szCs w:val="22"/>
        </w:rPr>
        <w:t>Катарминского</w:t>
      </w:r>
      <w:proofErr w:type="spellEnd"/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28721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F556F8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556F8">
        <w:rPr>
          <w:rFonts w:ascii="Courier New" w:hAnsi="Courier New" w:cs="Courier New"/>
          <w:sz w:val="22"/>
          <w:szCs w:val="22"/>
        </w:rPr>
        <w:t>от</w:t>
      </w:r>
      <w:r w:rsidR="00F556F8" w:rsidRPr="00F556F8">
        <w:rPr>
          <w:rFonts w:ascii="Courier New" w:hAnsi="Courier New" w:cs="Courier New"/>
          <w:sz w:val="22"/>
          <w:szCs w:val="22"/>
        </w:rPr>
        <w:t xml:space="preserve"> 28 апреля 2020 N 104</w:t>
      </w:r>
    </w:p>
    <w:p w:rsidR="00D2550A" w:rsidRPr="00C86ECD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40"/>
      <w:bookmarkEnd w:id="0"/>
      <w:r w:rsidRPr="00287219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proofErr w:type="spellStart"/>
      <w:r w:rsidR="007E615A">
        <w:rPr>
          <w:rFonts w:ascii="Arial" w:hAnsi="Arial" w:cs="Arial"/>
          <w:color w:val="000000"/>
          <w:sz w:val="24"/>
          <w:szCs w:val="24"/>
        </w:rPr>
        <w:t>Катарминского</w:t>
      </w:r>
      <w:proofErr w:type="spellEnd"/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sz w:val="24"/>
          <w:szCs w:val="24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1. Общие положения</w:t>
      </w:r>
    </w:p>
    <w:p w:rsidR="00D2550A" w:rsidRDefault="00912C5D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2550A" w:rsidRPr="00287219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r:id="rId10" w:anchor="Par174" w:history="1">
        <w:r w:rsidR="00D2550A"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перечня</w:t>
        </w:r>
      </w:hyperlink>
      <w:r w:rsidR="00D2550A" w:rsidRPr="00287219">
        <w:rPr>
          <w:rFonts w:ascii="Arial" w:hAnsi="Arial" w:cs="Arial"/>
          <w:sz w:val="24"/>
          <w:szCs w:val="24"/>
        </w:rPr>
        <w:t xml:space="preserve"> муниципального имущества </w:t>
      </w:r>
      <w:proofErr w:type="spellStart"/>
      <w:r w:rsidR="007E615A">
        <w:rPr>
          <w:rFonts w:ascii="Arial" w:hAnsi="Arial" w:cs="Arial"/>
          <w:color w:val="000000"/>
          <w:sz w:val="24"/>
          <w:szCs w:val="24"/>
        </w:rPr>
        <w:t>Катарминского</w:t>
      </w:r>
      <w:proofErr w:type="spellEnd"/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287219">
        <w:rPr>
          <w:rFonts w:ascii="Arial" w:hAnsi="Arial" w:cs="Arial"/>
          <w:sz w:val="24"/>
          <w:szCs w:val="24"/>
        </w:rPr>
        <w:t>, предусмотренного частью 4 статьи 18 Федерального закона от 24.07.2007 № 209-ФЗ «</w:t>
      </w:r>
      <w:r w:rsidR="00D2550A" w:rsidRPr="00287219"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 (далее </w:t>
      </w:r>
      <w:proofErr w:type="gramStart"/>
      <w:r w:rsidR="00D2550A" w:rsidRPr="00287219">
        <w:rPr>
          <w:rFonts w:ascii="Arial" w:hAnsi="Arial" w:cs="Arial"/>
          <w:color w:val="000000"/>
          <w:sz w:val="24"/>
          <w:szCs w:val="24"/>
        </w:rPr>
        <w:t>-П</w:t>
      </w:r>
      <w:proofErr w:type="gramEnd"/>
      <w:r w:rsidR="00D2550A" w:rsidRPr="00287219">
        <w:rPr>
          <w:rFonts w:ascii="Arial" w:hAnsi="Arial" w:cs="Arial"/>
          <w:color w:val="000000"/>
          <w:sz w:val="24"/>
          <w:szCs w:val="24"/>
        </w:rPr>
        <w:t>еречень),</w:t>
      </w:r>
      <w:r w:rsidR="00D2550A" w:rsidRPr="00287219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912C5D" w:rsidRPr="00287219" w:rsidRDefault="00912C5D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Работу по формированию, ведению, ежегодному дополнению и опубликованию Перечня осуществляет администрация </w:t>
      </w:r>
      <w:proofErr w:type="spellStart"/>
      <w:r w:rsidR="007E615A">
        <w:rPr>
          <w:rFonts w:ascii="Arial" w:hAnsi="Arial" w:cs="Arial"/>
          <w:sz w:val="24"/>
          <w:szCs w:val="24"/>
        </w:rPr>
        <w:t>Катарминского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447B8">
        <w:rPr>
          <w:rFonts w:ascii="Arial" w:hAnsi="Arial" w:cs="Arial"/>
          <w:sz w:val="24"/>
          <w:szCs w:val="24"/>
        </w:rPr>
        <w:t xml:space="preserve"> (далее-уполномоченный орган)</w:t>
      </w:r>
      <w:r>
        <w:rPr>
          <w:rFonts w:ascii="Arial" w:hAnsi="Arial" w:cs="Arial"/>
          <w:sz w:val="24"/>
          <w:szCs w:val="24"/>
        </w:rPr>
        <w:t>.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 </w:t>
      </w:r>
      <w:r w:rsidR="008447B8">
        <w:rPr>
          <w:rFonts w:ascii="Arial" w:hAnsi="Arial" w:cs="Arial"/>
          <w:sz w:val="24"/>
          <w:szCs w:val="24"/>
        </w:rPr>
        <w:t>О</w:t>
      </w:r>
      <w:r w:rsidRPr="00287219">
        <w:rPr>
          <w:rFonts w:ascii="Arial" w:hAnsi="Arial" w:cs="Arial"/>
          <w:sz w:val="24"/>
          <w:szCs w:val="24"/>
        </w:rPr>
        <w:t xml:space="preserve">сновные принципы формирования, 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Перечень представляет собой реестр объектов муниципального имущества </w:t>
      </w:r>
      <w:proofErr w:type="spellStart"/>
      <w:r w:rsidR="007E615A">
        <w:rPr>
          <w:rFonts w:ascii="Arial" w:hAnsi="Arial" w:cs="Arial"/>
          <w:color w:val="000000"/>
          <w:sz w:val="24"/>
          <w:szCs w:val="24"/>
        </w:rPr>
        <w:t>Катарминского</w:t>
      </w:r>
      <w:proofErr w:type="spellEnd"/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="00912C5D">
        <w:rPr>
          <w:rFonts w:ascii="Arial" w:hAnsi="Arial" w:cs="Arial"/>
          <w:sz w:val="24"/>
          <w:szCs w:val="24"/>
        </w:rPr>
        <w:t>,</w:t>
      </w:r>
      <w:r w:rsidRPr="00287219">
        <w:rPr>
          <w:rFonts w:ascii="Arial" w:hAnsi="Arial" w:cs="Arial"/>
          <w:sz w:val="24"/>
          <w:szCs w:val="24"/>
        </w:rPr>
        <w:t xml:space="preserve"> предусмотренного частью 1 статьи 18 Федерального закона от 24.07.2007 № 209-ФЗ «</w:t>
      </w:r>
      <w:r w:rsidRPr="00287219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Российской Федерации» и в случаях, указанных в подпунктах 6,8, и 9 пункта 2 статьи 39.3 Земельного кодекса Российской Федерации.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 Формирование и ведение Перечня основывается на следующих основным принципах: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.2. Открытость и доступность сведений об имуществе в Перечне.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lastRenderedPageBreak/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.3. Ежегодная актуализация Перечня (до 1 ноября текущего года)</w:t>
      </w:r>
      <w:r w:rsidR="008447B8">
        <w:rPr>
          <w:rFonts w:ascii="Arial" w:hAnsi="Arial" w:cs="Arial"/>
          <w:color w:val="000000"/>
          <w:sz w:val="24"/>
          <w:szCs w:val="24"/>
        </w:rPr>
        <w:t>.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8447B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3</w:t>
      </w:r>
      <w:r w:rsidRPr="00287219">
        <w:rPr>
          <w:rFonts w:ascii="Arial" w:hAnsi="Arial" w:cs="Arial"/>
          <w:color w:val="000000"/>
          <w:sz w:val="24"/>
          <w:szCs w:val="24"/>
        </w:rPr>
        <w:t>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6,8, и 9 пункта 2 статьи 39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Земельного кодекса Российской Федерации.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287219">
        <w:rPr>
          <w:rFonts w:ascii="Arial" w:hAnsi="Arial" w:cs="Arial"/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E615A">
        <w:rPr>
          <w:rFonts w:ascii="Arial" w:hAnsi="Arial" w:cs="Arial"/>
          <w:color w:val="000000"/>
          <w:sz w:val="24"/>
          <w:szCs w:val="24"/>
        </w:rPr>
        <w:t>Катарминского</w:t>
      </w:r>
      <w:proofErr w:type="spellEnd"/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 В Перечень вносятся сведения об имуществе, соответствующем следующим критериям: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.3. </w:t>
      </w:r>
      <w:r w:rsidR="00C207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7219">
        <w:rPr>
          <w:rFonts w:ascii="Arial" w:hAnsi="Arial" w:cs="Arial"/>
          <w:color w:val="000000"/>
          <w:sz w:val="24"/>
          <w:szCs w:val="24"/>
        </w:rPr>
        <w:t>Имущество не является объектом религиозного назначения.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.5. В отношении имущества </w:t>
      </w:r>
      <w:proofErr w:type="spellStart"/>
      <w:r w:rsidR="007E615A">
        <w:rPr>
          <w:rFonts w:ascii="Arial" w:hAnsi="Arial" w:cs="Arial"/>
          <w:color w:val="000000"/>
          <w:sz w:val="24"/>
          <w:szCs w:val="24"/>
        </w:rPr>
        <w:t>Катарминского</w:t>
      </w:r>
      <w:proofErr w:type="spellEnd"/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признано аварийным и подлежащим сносу.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lastRenderedPageBreak/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относится к жилому фонду.</w:t>
      </w:r>
    </w:p>
    <w:p w:rsidR="008447B8" w:rsidRPr="008447B8" w:rsidRDefault="00D2550A" w:rsidP="00B716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47B8">
        <w:rPr>
          <w:rFonts w:ascii="Arial" w:hAnsi="Arial" w:cs="Arial"/>
          <w:color w:val="000000"/>
          <w:sz w:val="24"/>
          <w:szCs w:val="24"/>
        </w:rPr>
        <w:t>3.</w:t>
      </w:r>
      <w:r w:rsidR="008447B8" w:rsidRPr="008447B8">
        <w:rPr>
          <w:rFonts w:ascii="Arial" w:hAnsi="Arial" w:cs="Arial"/>
          <w:color w:val="000000"/>
          <w:sz w:val="24"/>
          <w:szCs w:val="24"/>
        </w:rPr>
        <w:t>5</w:t>
      </w:r>
      <w:r w:rsidRPr="008447B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8447B8" w:rsidRPr="008447B8">
        <w:rPr>
          <w:rFonts w:ascii="Arial" w:hAnsi="Arial" w:cs="Arial"/>
          <w:color w:val="000000"/>
          <w:sz w:val="24"/>
          <w:szCs w:val="24"/>
        </w:rPr>
        <w:t>В Перечень включается свободное от прав третьих лиц (</w:t>
      </w:r>
      <w:r w:rsidR="00410FFA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447B8" w:rsidRPr="008447B8">
        <w:rPr>
          <w:rFonts w:ascii="Arial" w:hAnsi="Arial" w:cs="Arial"/>
          <w:sz w:val="24"/>
          <w:szCs w:val="24"/>
        </w:rPr>
        <w:t>) муниципальное имущество, в том числе земельные участки</w:t>
      </w:r>
      <w:r w:rsidR="008447B8">
        <w:rPr>
          <w:rFonts w:ascii="Arial" w:hAnsi="Arial" w:cs="Arial"/>
          <w:sz w:val="24"/>
          <w:szCs w:val="24"/>
        </w:rPr>
        <w:t xml:space="preserve"> (за исключением земельных участков, предназначенных </w:t>
      </w:r>
      <w:r w:rsidR="00B71686">
        <w:rPr>
          <w:rFonts w:ascii="Arial" w:hAnsi="Arial" w:cs="Arial"/>
          <w:sz w:val="24"/>
          <w:szCs w:val="24"/>
        </w:rPr>
        <w:t>для ведения личного подсобного хозяйства, огородничества, садоводства, индивидуального жилищного строительства)</w:t>
      </w:r>
      <w:r w:rsidR="008447B8" w:rsidRPr="008447B8">
        <w:rPr>
          <w:rFonts w:ascii="Arial" w:hAnsi="Arial" w:cs="Arial"/>
          <w:sz w:val="24"/>
          <w:szCs w:val="24"/>
        </w:rPr>
        <w:t>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447B8" w:rsidRPr="008447B8">
        <w:rPr>
          <w:rFonts w:ascii="Arial" w:hAnsi="Arial" w:cs="Arial"/>
          <w:sz w:val="24"/>
          <w:szCs w:val="24"/>
        </w:rPr>
        <w:t>являющееся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 казной </w:t>
      </w:r>
      <w:proofErr w:type="spellStart"/>
      <w:r w:rsidR="007E615A">
        <w:rPr>
          <w:rFonts w:ascii="Arial" w:hAnsi="Arial" w:cs="Arial"/>
          <w:sz w:val="24"/>
          <w:szCs w:val="24"/>
        </w:rPr>
        <w:t>Катарминского</w:t>
      </w:r>
      <w:proofErr w:type="spellEnd"/>
      <w:r w:rsidR="008447B8" w:rsidRPr="008447B8">
        <w:rPr>
          <w:rFonts w:ascii="Arial" w:hAnsi="Arial" w:cs="Arial"/>
          <w:sz w:val="24"/>
          <w:szCs w:val="24"/>
        </w:rPr>
        <w:t xml:space="preserve"> муниципального образования (далее–имущество).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B71686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E615A">
        <w:rPr>
          <w:rFonts w:ascii="Arial" w:hAnsi="Arial" w:cs="Arial"/>
          <w:color w:val="000000"/>
          <w:sz w:val="24"/>
          <w:szCs w:val="24"/>
        </w:rPr>
        <w:t>Катарминского</w:t>
      </w:r>
      <w:proofErr w:type="spellEnd"/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на основе предложений администрации </w:t>
      </w:r>
      <w:proofErr w:type="spellStart"/>
      <w:r w:rsidR="007E615A">
        <w:rPr>
          <w:rFonts w:ascii="Arial" w:hAnsi="Arial" w:cs="Arial"/>
          <w:color w:val="000000"/>
          <w:sz w:val="24"/>
          <w:szCs w:val="24"/>
        </w:rPr>
        <w:t>Катарминского</w:t>
      </w:r>
      <w:proofErr w:type="spellEnd"/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B71686">
        <w:rPr>
          <w:rFonts w:ascii="Arial" w:hAnsi="Arial" w:cs="Arial"/>
          <w:color w:val="000000"/>
          <w:sz w:val="24"/>
          <w:szCs w:val="24"/>
        </w:rPr>
        <w:t>.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B716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50A" w:rsidRPr="00287219" w:rsidRDefault="00D2550A" w:rsidP="002118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 Сведения о включении объектов имущества в Перечень отражаются в реестре муниципального имущества </w:t>
      </w:r>
      <w:proofErr w:type="spellStart"/>
      <w:r w:rsidR="007E615A">
        <w:rPr>
          <w:rFonts w:ascii="Arial" w:hAnsi="Arial" w:cs="Arial"/>
          <w:color w:val="000000"/>
          <w:sz w:val="24"/>
          <w:szCs w:val="24"/>
        </w:rPr>
        <w:t>Катарминского</w:t>
      </w:r>
      <w:proofErr w:type="spellEnd"/>
      <w:r w:rsidR="002118E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2118E9">
        <w:rPr>
          <w:rFonts w:ascii="Arial" w:hAnsi="Arial" w:cs="Arial"/>
          <w:sz w:val="24"/>
          <w:szCs w:val="24"/>
        </w:rPr>
        <w:t>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9423D9">
        <w:rPr>
          <w:rFonts w:ascii="Arial" w:hAnsi="Arial" w:cs="Arial"/>
          <w:sz w:val="24"/>
          <w:szCs w:val="24"/>
        </w:rPr>
        <w:t>9</w:t>
      </w:r>
      <w:r w:rsidRPr="002118E9">
        <w:rPr>
          <w:rFonts w:ascii="Arial" w:hAnsi="Arial" w:cs="Arial"/>
          <w:sz w:val="24"/>
          <w:szCs w:val="24"/>
        </w:rPr>
        <w:t>. Исключение имущества из Перечня производится в следующих случаях: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 xml:space="preserve">3.9.1. В течение 2 лет со дня включения сведений о муниципальном имуществе </w:t>
      </w:r>
      <w:proofErr w:type="spellStart"/>
      <w:r w:rsidR="007E615A">
        <w:rPr>
          <w:rFonts w:ascii="Arial" w:hAnsi="Arial" w:cs="Arial"/>
          <w:sz w:val="24"/>
          <w:szCs w:val="24"/>
        </w:rPr>
        <w:t>Катарминского</w:t>
      </w:r>
      <w:proofErr w:type="spellEnd"/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в Перечень в отношении такого имущества от субъектов малого и среднего предпринимательства не поступило: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3.9.2.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>.3. Отсутствует согласие со стороны субъекта малого и среднего предпринимательства, арендующего имущество.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 xml:space="preserve">.4. Право собственности </w:t>
      </w:r>
      <w:proofErr w:type="spellStart"/>
      <w:r w:rsidR="007E615A">
        <w:rPr>
          <w:rFonts w:ascii="Arial" w:hAnsi="Arial" w:cs="Arial"/>
          <w:sz w:val="24"/>
          <w:szCs w:val="24"/>
        </w:rPr>
        <w:t>Катарминского</w:t>
      </w:r>
      <w:proofErr w:type="spellEnd"/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на имущество прекращено по решению суда или в ином установленном законом порядке.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В случае</w:t>
      </w:r>
      <w:proofErr w:type="gramStart"/>
      <w:r w:rsidRPr="00E84883">
        <w:rPr>
          <w:rFonts w:ascii="Arial" w:hAnsi="Arial" w:cs="Arial"/>
          <w:sz w:val="24"/>
          <w:szCs w:val="24"/>
        </w:rPr>
        <w:t>,</w:t>
      </w:r>
      <w:proofErr w:type="gramEnd"/>
      <w:r w:rsidRPr="00E84883">
        <w:rPr>
          <w:rFonts w:ascii="Arial" w:hAnsi="Arial" w:cs="Arial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10</w:t>
      </w:r>
      <w:r w:rsidRPr="002118E9">
        <w:rPr>
          <w:rFonts w:ascii="Arial" w:hAnsi="Arial" w:cs="Arial"/>
          <w:sz w:val="24"/>
          <w:szCs w:val="24"/>
        </w:rPr>
        <w:t xml:space="preserve">. Перечень ведется на </w:t>
      </w:r>
      <w:proofErr w:type="gramStart"/>
      <w:r w:rsidRPr="002118E9">
        <w:rPr>
          <w:rFonts w:ascii="Arial" w:hAnsi="Arial" w:cs="Arial"/>
          <w:sz w:val="24"/>
          <w:szCs w:val="24"/>
        </w:rPr>
        <w:t>бумажном</w:t>
      </w:r>
      <w:proofErr w:type="gramEnd"/>
      <w:r w:rsidRPr="002118E9">
        <w:rPr>
          <w:rFonts w:ascii="Arial" w:hAnsi="Arial" w:cs="Arial"/>
          <w:sz w:val="24"/>
          <w:szCs w:val="24"/>
        </w:rPr>
        <w:t xml:space="preserve"> и электронных носителях и содержит следующие сведения: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-порядковый номер;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-наименование имущества;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lastRenderedPageBreak/>
        <w:t>-идентификационные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-место нахождения имущества;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-целевое назначение имущества;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118E9">
        <w:rPr>
          <w:rFonts w:ascii="Arial" w:hAnsi="Arial" w:cs="Arial"/>
          <w:sz w:val="24"/>
          <w:szCs w:val="24"/>
        </w:rPr>
        <w:t>-информация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  <w:proofErr w:type="gramEnd"/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11</w:t>
      </w:r>
      <w:r w:rsidRPr="002118E9">
        <w:rPr>
          <w:rFonts w:ascii="Arial" w:hAnsi="Arial" w:cs="Arial"/>
          <w:sz w:val="24"/>
          <w:szCs w:val="24"/>
        </w:rPr>
        <w:t>. Перечень формируется согласно Приложению к настоящему Порядку.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4.Опубликование Перечня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ab/>
        <w:t>Перечень и внесенные в него изменения подлежат:</w:t>
      </w:r>
    </w:p>
    <w:p w:rsidR="00D2550A" w:rsidRPr="00287219" w:rsidRDefault="00D2550A" w:rsidP="00D255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1.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Обязательному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D2550A" w:rsidRPr="00287219" w:rsidRDefault="00D2550A" w:rsidP="00D255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D2550A" w:rsidRDefault="00D2550A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84883" w:rsidRDefault="00E84883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Pr="00287219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287219" w:rsidRPr="00287219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к решению</w:t>
      </w:r>
      <w:r w:rsidR="00287219" w:rsidRPr="00287219">
        <w:rPr>
          <w:rFonts w:ascii="Courier New" w:hAnsi="Courier New" w:cs="Courier New"/>
          <w:sz w:val="22"/>
          <w:szCs w:val="22"/>
        </w:rPr>
        <w:t xml:space="preserve"> Думы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E615A">
        <w:rPr>
          <w:rFonts w:ascii="Courier New" w:hAnsi="Courier New" w:cs="Courier New"/>
          <w:color w:val="000000"/>
          <w:sz w:val="22"/>
          <w:szCs w:val="22"/>
        </w:rPr>
        <w:t>Катарминского</w:t>
      </w:r>
      <w:proofErr w:type="spellEnd"/>
      <w:r w:rsidR="00287219" w:rsidRPr="00287219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287219" w:rsidRPr="00287219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</w:p>
    <w:p w:rsidR="00D2550A" w:rsidRPr="00287219" w:rsidRDefault="00145005" w:rsidP="0028721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F556F8">
        <w:rPr>
          <w:rFonts w:ascii="Courier New" w:hAnsi="Courier New" w:cs="Courier New"/>
          <w:sz w:val="22"/>
          <w:szCs w:val="22"/>
        </w:rPr>
        <w:t xml:space="preserve">28» апреля </w:t>
      </w:r>
      <w:r w:rsidR="0083494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2020</w:t>
      </w:r>
      <w:r w:rsidR="00D2550A" w:rsidRPr="00287219">
        <w:rPr>
          <w:rFonts w:ascii="Courier New" w:hAnsi="Courier New" w:cs="Courier New"/>
          <w:sz w:val="22"/>
          <w:szCs w:val="22"/>
        </w:rPr>
        <w:t xml:space="preserve"> №</w:t>
      </w:r>
      <w:r w:rsidR="00F556F8">
        <w:rPr>
          <w:rFonts w:ascii="Courier New" w:hAnsi="Courier New" w:cs="Courier New"/>
          <w:sz w:val="22"/>
          <w:szCs w:val="22"/>
        </w:rPr>
        <w:t xml:space="preserve"> 104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Перечень муниципального имущества, 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28"/>
        <w:gridCol w:w="1417"/>
        <w:gridCol w:w="1757"/>
        <w:gridCol w:w="1701"/>
      </w:tblGrid>
      <w:tr w:rsidR="00D2550A" w:rsidRPr="00287219" w:rsidTr="00D25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28721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Площадь, </w:t>
            </w:r>
          </w:p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Характеристика объекта</w:t>
            </w:r>
            <w:r w:rsidR="00E84883">
              <w:rPr>
                <w:rFonts w:ascii="Courier New" w:hAnsi="Courier New" w:cs="Courier New"/>
                <w:sz w:val="22"/>
                <w:szCs w:val="22"/>
              </w:rPr>
              <w:t>, целевое назначение</w:t>
            </w: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Кадастровый (условный) номер </w:t>
            </w:r>
          </w:p>
        </w:tc>
      </w:tr>
      <w:tr w:rsidR="00D2550A" w:rsidRPr="00287219" w:rsidTr="00D25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550A" w:rsidRPr="00287219" w:rsidRDefault="00D2550A" w:rsidP="002872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Pr="00287219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834942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287219" w:rsidRPr="00834942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834942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7E615A">
        <w:rPr>
          <w:rFonts w:ascii="Courier New" w:hAnsi="Courier New" w:cs="Courier New"/>
          <w:color w:val="000000"/>
          <w:sz w:val="22"/>
          <w:szCs w:val="22"/>
        </w:rPr>
        <w:t>Катарминского</w:t>
      </w:r>
      <w:proofErr w:type="spellEnd"/>
      <w:r w:rsidR="00287219" w:rsidRPr="00834942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287219" w:rsidRPr="00834942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  <w:r w:rsidRPr="00834942">
        <w:rPr>
          <w:rFonts w:ascii="Courier New" w:hAnsi="Courier New" w:cs="Courier New"/>
          <w:sz w:val="22"/>
          <w:szCs w:val="22"/>
        </w:rPr>
        <w:t xml:space="preserve"> </w:t>
      </w:r>
    </w:p>
    <w:p w:rsidR="00D2550A" w:rsidRPr="00834942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>от «</w:t>
      </w:r>
      <w:r w:rsidR="00F556F8">
        <w:rPr>
          <w:rFonts w:ascii="Courier New" w:hAnsi="Courier New" w:cs="Courier New"/>
          <w:sz w:val="22"/>
          <w:szCs w:val="22"/>
        </w:rPr>
        <w:t>28</w:t>
      </w:r>
      <w:r w:rsidRPr="00834942">
        <w:rPr>
          <w:rFonts w:ascii="Courier New" w:hAnsi="Courier New" w:cs="Courier New"/>
          <w:sz w:val="22"/>
          <w:szCs w:val="22"/>
        </w:rPr>
        <w:t xml:space="preserve">» </w:t>
      </w:r>
      <w:r w:rsidR="00F556F8">
        <w:rPr>
          <w:rFonts w:ascii="Courier New" w:hAnsi="Courier New" w:cs="Courier New"/>
          <w:sz w:val="22"/>
          <w:szCs w:val="22"/>
        </w:rPr>
        <w:t>апреля 2020 № 104</w:t>
      </w:r>
      <w:bookmarkStart w:id="1" w:name="_GoBack"/>
      <w:bookmarkEnd w:id="1"/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87219">
        <w:rPr>
          <w:rFonts w:ascii="Arial" w:hAnsi="Arial" w:cs="Arial"/>
          <w:sz w:val="24"/>
          <w:szCs w:val="24"/>
        </w:rPr>
        <w:t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</w:t>
      </w:r>
      <w:r w:rsidR="00E84883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 (далее - муниципальное имущество).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1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17.1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Арендодателем по договорам аренды является администрация </w:t>
      </w:r>
      <w:proofErr w:type="spellStart"/>
      <w:r w:rsidR="007E615A">
        <w:rPr>
          <w:rFonts w:ascii="Arial" w:hAnsi="Arial" w:cs="Arial"/>
          <w:color w:val="000000"/>
          <w:sz w:val="24"/>
          <w:szCs w:val="24"/>
        </w:rPr>
        <w:t>Катарминского</w:t>
      </w:r>
      <w:proofErr w:type="spellEnd"/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администрация).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12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Субъект).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3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3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4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209-ФЗ, а также указанным в </w:t>
      </w:r>
      <w:hyperlink r:id="rId15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 государственным фондам поддержки научной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, научно-технической, инновационной деятельности, </w:t>
      </w:r>
      <w:proofErr w:type="gramStart"/>
      <w:r w:rsidRPr="00287219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деятельность в форме государственных учреждений.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</w:t>
      </w:r>
      <w:r w:rsidRPr="00287219">
        <w:rPr>
          <w:rFonts w:ascii="Arial" w:hAnsi="Arial" w:cs="Arial"/>
          <w:sz w:val="24"/>
          <w:szCs w:val="24"/>
        </w:rPr>
        <w:lastRenderedPageBreak/>
        <w:t>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287219">
        <w:rPr>
          <w:rFonts w:ascii="Arial" w:hAnsi="Arial" w:cs="Arial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</w:t>
      </w:r>
      <w:proofErr w:type="gramEnd"/>
      <w:r w:rsidRPr="00287219">
        <w:rPr>
          <w:rFonts w:ascii="Arial" w:hAnsi="Arial" w:cs="Arial"/>
          <w:sz w:val="24"/>
          <w:szCs w:val="24"/>
        </w:rPr>
        <w:t>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6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</w:t>
      </w:r>
      <w:r w:rsidRPr="00287219">
        <w:rPr>
          <w:rFonts w:ascii="Arial" w:hAnsi="Arial" w:cs="Arial"/>
          <w:sz w:val="24"/>
          <w:szCs w:val="24"/>
        </w:rPr>
        <w:lastRenderedPageBreak/>
        <w:t xml:space="preserve">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7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610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во второй год аренды - 60 процентов размера арендной платы;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287219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C43C0D" w:rsidRPr="00287219" w:rsidRDefault="00D2550A" w:rsidP="00C86E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В соответствии с </w:t>
      </w:r>
      <w:hyperlink r:id="rId18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целевому назначению и (или) с нарушением запретов, установленных </w:t>
      </w:r>
      <w:hyperlink r:id="rId19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209-ФЗ. Кроме того, по требованию арендодателя договор аренды </w:t>
      </w:r>
      <w:proofErr w:type="gramStart"/>
      <w:r w:rsidRPr="00287219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судом в случаях, предусмотренных </w:t>
      </w:r>
      <w:hyperlink r:id="rId20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619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sectPr w:rsidR="00C43C0D" w:rsidRPr="00287219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39843474"/>
    <w:multiLevelType w:val="hybridMultilevel"/>
    <w:tmpl w:val="71F68A80"/>
    <w:lvl w:ilvl="0" w:tplc="CA7A3C6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A"/>
    <w:rsid w:val="00145005"/>
    <w:rsid w:val="001F34FC"/>
    <w:rsid w:val="002118E9"/>
    <w:rsid w:val="00287219"/>
    <w:rsid w:val="00307085"/>
    <w:rsid w:val="00410FFA"/>
    <w:rsid w:val="004349FC"/>
    <w:rsid w:val="00592988"/>
    <w:rsid w:val="006720DB"/>
    <w:rsid w:val="007940A7"/>
    <w:rsid w:val="007E615A"/>
    <w:rsid w:val="007F67B1"/>
    <w:rsid w:val="007F790A"/>
    <w:rsid w:val="0082462D"/>
    <w:rsid w:val="00834942"/>
    <w:rsid w:val="008447B8"/>
    <w:rsid w:val="00912C5D"/>
    <w:rsid w:val="009423D9"/>
    <w:rsid w:val="00973741"/>
    <w:rsid w:val="00A53EE0"/>
    <w:rsid w:val="00A84A8D"/>
    <w:rsid w:val="00B71686"/>
    <w:rsid w:val="00B91CB4"/>
    <w:rsid w:val="00BE78B6"/>
    <w:rsid w:val="00C2072F"/>
    <w:rsid w:val="00C86ECD"/>
    <w:rsid w:val="00CC7A46"/>
    <w:rsid w:val="00CF0E6B"/>
    <w:rsid w:val="00D2550A"/>
    <w:rsid w:val="00D8485E"/>
    <w:rsid w:val="00E101FC"/>
    <w:rsid w:val="00E84883"/>
    <w:rsid w:val="00F556F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E7F8B511B2D7337D21C672E88D28B379A87493278DB0B7556EFCCF37A9p7s5K" TargetMode="External"/><Relationship Id="rId13" Type="http://schemas.openxmlformats.org/officeDocument/2006/relationships/hyperlink" Target="consultantplus://offline/ref=4A8E9C22696BC7E29BAAD94AEBB6BECDA054B03CA7B55ADA892694685D74156AE9D0194D5A7EEF9AZ2ODK" TargetMode="External"/><Relationship Id="rId18" Type="http://schemas.openxmlformats.org/officeDocument/2006/relationships/hyperlink" Target="consultantplus://offline/ref=4A8E9C22696BC7E29BAAD94AEBB6BECDA054B03CA7B55ADA892694685D74156AE9D0194D5A7EEF9FZ2O0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49C2DF1DB06E43E8C9FB8E7F8B511B2D7307328CF7EE88D28B379A87493278DB0B7556DFDpCs7K" TargetMode="External"/><Relationship Id="rId12" Type="http://schemas.openxmlformats.org/officeDocument/2006/relationships/hyperlink" Target="consultantplus://offline/ref=4A8E9C22696BC7E29BAAD94AEBB6BECDA054B03CA7B55ADA892694685D74156AE9D0194D5A7EEE98Z2OCK" TargetMode="External"/><Relationship Id="rId17" Type="http://schemas.openxmlformats.org/officeDocument/2006/relationships/hyperlink" Target="consultantplus://offline/ref=4A8E9C22696BC7E29BAAD94AEBB6BECDA15DB93CABB55ADA892694685D74156AE9D0194D5A7EE89EZ2O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153B839A6B25ADA892694685DZ7O4K" TargetMode="External"/><Relationship Id="rId20" Type="http://schemas.openxmlformats.org/officeDocument/2006/relationships/hyperlink" Target="consultantplus://offline/ref=4A8E9C22696BC7E29BAAD94AEBB6BECDA15DB93CABB55ADA892694685D74156AE9D0194D5A7EE99BZ2O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827CA78E88D28B379A87493278DB0B7556EFCCE34AFp7s1K" TargetMode="External"/><Relationship Id="rId11" Type="http://schemas.openxmlformats.org/officeDocument/2006/relationships/hyperlink" Target="consultantplus://offline/ref=4A8E9C22696BC7E29BAAD94AEBB6BECDA15DB83FA6B65ADA892694685D74156AE9D0194D5A7EEB90Z2O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8E9C22696BC7E29BAAD94AEBB6BECDA054B03CA7B55ADA892694685D74156AE9D0194D5A7EEF9CZ2O5K" TargetMode="External"/><Relationship Id="rId10" Type="http://schemas.openxmlformats.org/officeDocument/2006/relationships/hyperlink" Target="file:///C:\DOCUME~1\Admin\LOCALS~1\Temp\Rar$DI00.125\&#1055;&#1088;&#1080;&#1084;&#1077;&#1088;%20&#1055;&#1086;&#1088;&#1103;&#1076;&#1082;&#1072;.doc" TargetMode="External"/><Relationship Id="rId19" Type="http://schemas.openxmlformats.org/officeDocument/2006/relationships/hyperlink" Target="consultantplus://offline/ref=4A8E9C22696BC7E29BAAD94AEBB6BECDA054B03CA7B55ADA892694685D74156AE9D0194D5A7EEC9AZ2O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9C2DF1DB06E43E8C9FB8F1FBD94DBDD23D242DC67FEBD97DEC22F5239A2DDAF7F80C2CB8C234AA7278CFpCs8K" TargetMode="External"/><Relationship Id="rId14" Type="http://schemas.openxmlformats.org/officeDocument/2006/relationships/hyperlink" Target="consultantplus://offline/ref=4A8E9C22696BC7E29BAAD94AEBB6BECDA054B03CA7B55ADA892694685D74156AE9D0194D5A7EEF9DZ2O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7</cp:revision>
  <cp:lastPrinted>2019-07-10T02:06:00Z</cp:lastPrinted>
  <dcterms:created xsi:type="dcterms:W3CDTF">2020-03-19T03:40:00Z</dcterms:created>
  <dcterms:modified xsi:type="dcterms:W3CDTF">2020-04-30T06:34:00Z</dcterms:modified>
</cp:coreProperties>
</file>