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B9" w:rsidRPr="00F91592" w:rsidRDefault="008F7C44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CD28B9" w:rsidRPr="00F9159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CD28B9" w:rsidRPr="00F91592">
        <w:rPr>
          <w:rFonts w:ascii="Arial" w:hAnsi="Arial" w:cs="Arial"/>
          <w:b/>
          <w:sz w:val="32"/>
          <w:szCs w:val="32"/>
        </w:rPr>
        <w:t>.20</w:t>
      </w:r>
      <w:r w:rsidR="00F44157" w:rsidRPr="00F91592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6C2EC0" w:rsidRPr="00F91592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63</w:t>
      </w:r>
    </w:p>
    <w:p w:rsidR="00CD28B9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ИРКУТСКАЯ</w:t>
      </w:r>
      <w:r w:rsidR="00CD28B9" w:rsidRPr="00CD28B9">
        <w:rPr>
          <w:rFonts w:ascii="Arial" w:hAnsi="Arial" w:cs="Arial"/>
          <w:b/>
          <w:sz w:val="32"/>
          <w:szCs w:val="32"/>
        </w:rPr>
        <w:t xml:space="preserve"> </w:t>
      </w:r>
      <w:r w:rsidRPr="00CD28B9">
        <w:rPr>
          <w:rFonts w:ascii="Arial" w:hAnsi="Arial" w:cs="Arial"/>
          <w:b/>
          <w:sz w:val="32"/>
          <w:szCs w:val="32"/>
        </w:rPr>
        <w:t>ОБЛАСТЬ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КАТАРМИНСКОЕ СЕЛЬСКОЕ ПОСЕЛЕНИЕ</w:t>
      </w:r>
    </w:p>
    <w:p w:rsidR="000B7F9E" w:rsidRPr="00CD28B9" w:rsidRDefault="00CD28B9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D28B9">
        <w:rPr>
          <w:rFonts w:ascii="Arial" w:hAnsi="Arial" w:cs="Arial"/>
          <w:b/>
          <w:sz w:val="32"/>
          <w:szCs w:val="32"/>
        </w:rPr>
        <w:t>АДМИНИСТРАЦИЯ</w:t>
      </w:r>
    </w:p>
    <w:p w:rsidR="000B7F9E" w:rsidRPr="00CD28B9" w:rsidRDefault="001A3545" w:rsidP="00CD28B9">
      <w:pPr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pacing w:val="26"/>
          <w:sz w:val="32"/>
          <w:szCs w:val="32"/>
        </w:rPr>
      </w:pPr>
    </w:p>
    <w:p w:rsidR="000B7F9E" w:rsidRPr="00CD28B9" w:rsidRDefault="000B7F9E" w:rsidP="00CD28B9">
      <w:pPr>
        <w:pStyle w:val="a7"/>
        <w:tabs>
          <w:tab w:val="left" w:pos="0"/>
        </w:tabs>
        <w:ind w:firstLine="709"/>
        <w:rPr>
          <w:rFonts w:ascii="Arial" w:hAnsi="Arial" w:cs="Arial"/>
          <w:sz w:val="32"/>
          <w:szCs w:val="32"/>
          <w:lang w:val="ru-RU"/>
        </w:rPr>
      </w:pPr>
    </w:p>
    <w:p w:rsidR="000B7F9E" w:rsidRPr="00CD28B9" w:rsidRDefault="00CD4E04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«О ВНЕСЕНИИ ИЗМЕНЕНИЙ В</w:t>
      </w:r>
      <w:r w:rsidR="00E8719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F7C44">
        <w:rPr>
          <w:rFonts w:ascii="Arial" w:hAnsi="Arial" w:cs="Arial"/>
          <w:b/>
          <w:sz w:val="32"/>
          <w:szCs w:val="32"/>
          <w:lang w:val="ru-RU"/>
        </w:rPr>
        <w:t>ПОСТАНОВЛЕНИЕ АДМИНИСТРАЦИИ КАТАРМИНСКОГО МО № 75 ОТ</w:t>
      </w:r>
      <w:r w:rsidR="009B5603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F7C44">
        <w:rPr>
          <w:rFonts w:ascii="Arial" w:hAnsi="Arial" w:cs="Arial"/>
          <w:b/>
          <w:sz w:val="32"/>
          <w:szCs w:val="32"/>
          <w:lang w:val="ru-RU"/>
        </w:rPr>
        <w:t xml:space="preserve">28.12.2020г. </w:t>
      </w:r>
      <w:r w:rsidRPr="00420C79">
        <w:rPr>
          <w:rFonts w:ascii="Arial" w:hAnsi="Arial" w:cs="Arial"/>
          <w:b/>
          <w:sz w:val="32"/>
          <w:szCs w:val="32"/>
          <w:lang w:val="ru-RU"/>
        </w:rPr>
        <w:t>«</w:t>
      </w:r>
      <w:r w:rsidR="001A3545" w:rsidRPr="00420C79">
        <w:rPr>
          <w:rFonts w:ascii="Arial" w:hAnsi="Arial" w:cs="Arial"/>
          <w:b/>
          <w:sz w:val="32"/>
          <w:szCs w:val="32"/>
          <w:lang w:val="ru-RU"/>
        </w:rPr>
        <w:t>ОБ УТВЕРЖДЕНИИ</w:t>
      </w:r>
      <w:r w:rsidR="006D44B1" w:rsidRPr="00420C7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1A3545" w:rsidRPr="00420C79">
        <w:rPr>
          <w:rFonts w:ascii="Arial" w:hAnsi="Arial" w:cs="Arial"/>
          <w:b/>
          <w:sz w:val="32"/>
          <w:szCs w:val="32"/>
          <w:lang w:val="ru-RU"/>
        </w:rPr>
        <w:t xml:space="preserve"> МУНИЦИПАЛЬНОЙ ПРОГРАММЫ</w:t>
      </w:r>
    </w:p>
    <w:p w:rsidR="000B7F9E" w:rsidRPr="00CD28B9" w:rsidRDefault="001A3545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«</w:t>
      </w:r>
      <w:r w:rsidR="00CD28B9" w:rsidRPr="00CD28B9">
        <w:rPr>
          <w:rFonts w:ascii="Arial" w:hAnsi="Arial" w:cs="Arial"/>
          <w:b/>
          <w:sz w:val="32"/>
          <w:szCs w:val="32"/>
          <w:lang w:val="ru-RU"/>
        </w:rPr>
        <w:t>РАЗВИТИЕ КУЛЬТУРЫ КАТАРМИНСКОГО</w:t>
      </w:r>
    </w:p>
    <w:p w:rsidR="000B7F9E" w:rsidRPr="00CD28B9" w:rsidRDefault="00CD28B9" w:rsidP="00CD28B9">
      <w:pPr>
        <w:pStyle w:val="a7"/>
        <w:tabs>
          <w:tab w:val="left" w:pos="0"/>
        </w:tabs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D28B9">
        <w:rPr>
          <w:rFonts w:ascii="Arial" w:hAnsi="Arial" w:cs="Arial"/>
          <w:b/>
          <w:sz w:val="32"/>
          <w:szCs w:val="32"/>
          <w:lang w:val="ru-RU"/>
        </w:rPr>
        <w:t>МУНИЦИПАЛЬНОГО ОБРАЗОВАНИЯ » НА 20</w:t>
      </w:r>
      <w:r w:rsidR="004A79E8">
        <w:rPr>
          <w:rFonts w:ascii="Arial" w:hAnsi="Arial" w:cs="Arial"/>
          <w:b/>
          <w:sz w:val="32"/>
          <w:szCs w:val="32"/>
          <w:lang w:val="ru-RU"/>
        </w:rPr>
        <w:t>2</w:t>
      </w:r>
      <w:r w:rsidR="009B5603">
        <w:rPr>
          <w:rFonts w:ascii="Arial" w:hAnsi="Arial" w:cs="Arial"/>
          <w:b/>
          <w:sz w:val="32"/>
          <w:szCs w:val="32"/>
          <w:lang w:val="ru-RU"/>
        </w:rPr>
        <w:t>2</w:t>
      </w:r>
      <w:r w:rsidRPr="00CD28B9">
        <w:rPr>
          <w:rFonts w:ascii="Arial" w:hAnsi="Arial" w:cs="Arial"/>
          <w:b/>
          <w:sz w:val="32"/>
          <w:szCs w:val="32"/>
          <w:lang w:val="ru-RU"/>
        </w:rPr>
        <w:t>-202</w:t>
      </w:r>
      <w:r w:rsidR="009B5603">
        <w:rPr>
          <w:rFonts w:ascii="Arial" w:hAnsi="Arial" w:cs="Arial"/>
          <w:b/>
          <w:sz w:val="32"/>
          <w:szCs w:val="32"/>
          <w:lang w:val="ru-RU"/>
        </w:rPr>
        <w:t>4</w:t>
      </w:r>
      <w:r w:rsidRPr="00CD28B9">
        <w:rPr>
          <w:rFonts w:ascii="Arial" w:hAnsi="Arial" w:cs="Arial"/>
          <w:b/>
          <w:sz w:val="32"/>
          <w:szCs w:val="32"/>
          <w:lang w:val="ru-RU"/>
        </w:rPr>
        <w:t xml:space="preserve"> ГОД</w:t>
      </w:r>
      <w:r w:rsidR="00420C79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8F7C44">
        <w:rPr>
          <w:rFonts w:ascii="Arial" w:hAnsi="Arial" w:cs="Arial"/>
          <w:b/>
          <w:sz w:val="32"/>
          <w:szCs w:val="32"/>
          <w:lang w:val="ru-RU"/>
        </w:rPr>
        <w:t>(В РЕДАКЦИИ ОТ 24.12.2021г. № 85)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  <w:proofErr w:type="gramStart"/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целях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сохранения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развития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традиционной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культуры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спорта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составляющих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человеческого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капитала,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имеющих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значительное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влияние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успешное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социально-экономическо</w:t>
      </w:r>
      <w:r w:rsidR="00CA70C3" w:rsidRPr="00CD28B9">
        <w:rPr>
          <w:rFonts w:ascii="Arial" w:hAnsi="Arial" w:cs="Arial"/>
        </w:rPr>
        <w:t>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развитие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руководствуясь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закона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06.10.2003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№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131–ФЗ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«Об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организации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местного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самоуправления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Федерации»,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179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кодекса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Российской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Федерации,</w:t>
      </w:r>
      <w:r w:rsidR="00CD28B9" w:rsidRPr="00CD28B9">
        <w:rPr>
          <w:rFonts w:ascii="Arial" w:hAnsi="Arial" w:cs="Arial"/>
        </w:rPr>
        <w:t xml:space="preserve">  </w:t>
      </w:r>
      <w:r w:rsidR="00CA70C3" w:rsidRPr="00CD28B9">
        <w:rPr>
          <w:rFonts w:ascii="Arial" w:hAnsi="Arial" w:cs="Arial"/>
        </w:rPr>
        <w:t>Устава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Порядком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разработки,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реализации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оценки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proofErr w:type="gramStart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,</w:t>
      </w:r>
      <w:proofErr w:type="gramEnd"/>
      <w:r w:rsidRPr="00CD28B9">
        <w:rPr>
          <w:rFonts w:ascii="Arial" w:hAnsi="Arial" w:cs="Arial"/>
        </w:rPr>
        <w:t>утвержденным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постановлением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</w:t>
      </w:r>
      <w:r w:rsidR="00CA70C3" w:rsidRPr="00CD28B9">
        <w:rPr>
          <w:rFonts w:ascii="Arial" w:hAnsi="Arial" w:cs="Arial"/>
        </w:rPr>
        <w:t>инистрации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от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19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мая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2014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№21</w:t>
      </w:r>
      <w:r w:rsidRPr="00CD28B9">
        <w:rPr>
          <w:rFonts w:ascii="Arial" w:hAnsi="Arial" w:cs="Arial"/>
        </w:rPr>
        <w:t>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администрация</w:t>
      </w:r>
      <w:r w:rsidR="00CD28B9" w:rsidRPr="00CD28B9">
        <w:rPr>
          <w:rFonts w:ascii="Arial" w:hAnsi="Arial" w:cs="Arial"/>
        </w:rPr>
        <w:t xml:space="preserve"> </w:t>
      </w:r>
      <w:r w:rsidR="00CA70C3" w:rsidRPr="00CD28B9">
        <w:rPr>
          <w:rFonts w:ascii="Arial" w:hAnsi="Arial" w:cs="Arial"/>
        </w:rPr>
        <w:t>Катармин</w:t>
      </w:r>
      <w:r w:rsidRPr="00CD28B9">
        <w:rPr>
          <w:rFonts w:ascii="Arial" w:hAnsi="Arial" w:cs="Arial"/>
        </w:rPr>
        <w:t>ского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муниципального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образования</w:t>
      </w:r>
    </w:p>
    <w:p w:rsidR="000B7F9E" w:rsidRPr="00CD28B9" w:rsidRDefault="000B7F9E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0B7F9E" w:rsidRPr="00CD28B9" w:rsidRDefault="000B7F9E" w:rsidP="00CD28B9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ПОСТАНОВЛЯЕТ:</w:t>
      </w:r>
    </w:p>
    <w:p w:rsidR="000B7F9E" w:rsidRDefault="000B7F9E" w:rsidP="00CD28B9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lang w:eastAsia="ru-RU"/>
        </w:rPr>
      </w:pPr>
    </w:p>
    <w:p w:rsidR="00712865" w:rsidRDefault="00DD03A9" w:rsidP="00712865">
      <w:pPr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</w:t>
      </w:r>
      <w:r w:rsidR="00712865" w:rsidRPr="00712865">
        <w:rPr>
          <w:rFonts w:ascii="Arial" w:eastAsia="Times New Roman" w:hAnsi="Arial" w:cs="Arial"/>
          <w:lang w:eastAsia="ru-RU"/>
        </w:rPr>
        <w:t>1. Внести в постановление администрации Катарминского муниципального образования от 28.12</w:t>
      </w:r>
      <w:r w:rsidR="00712865" w:rsidRPr="00712865">
        <w:rPr>
          <w:rFonts w:ascii="Arial" w:eastAsia="Times New Roman" w:hAnsi="Arial" w:cs="Arial"/>
          <w:color w:val="FF0000"/>
          <w:lang w:eastAsia="ru-RU"/>
        </w:rPr>
        <w:t>.</w:t>
      </w:r>
      <w:r w:rsidR="00712865" w:rsidRPr="00712865">
        <w:rPr>
          <w:rFonts w:ascii="Arial" w:eastAsia="Times New Roman" w:hAnsi="Arial" w:cs="Arial"/>
          <w:lang w:eastAsia="ru-RU"/>
        </w:rPr>
        <w:t>2020 г. №7</w:t>
      </w:r>
      <w:r w:rsidR="00712865" w:rsidRPr="00712865">
        <w:rPr>
          <w:rFonts w:ascii="Arial" w:eastAsia="Times New Roman" w:hAnsi="Arial" w:cs="Arial"/>
          <w:lang w:eastAsia="ru-RU"/>
        </w:rPr>
        <w:t>5</w:t>
      </w:r>
      <w:r w:rsidR="00712865" w:rsidRPr="00712865">
        <w:rPr>
          <w:rFonts w:ascii="Arial" w:eastAsia="Times New Roman" w:hAnsi="Arial" w:cs="Arial"/>
          <w:lang w:eastAsia="ru-RU"/>
        </w:rPr>
        <w:t xml:space="preserve"> «Об утверждении муниципальной программы   «</w:t>
      </w:r>
      <w:r w:rsidR="00712865">
        <w:rPr>
          <w:rFonts w:ascii="Arial" w:eastAsia="Times New Roman" w:hAnsi="Arial" w:cs="Arial"/>
          <w:lang w:eastAsia="ru-RU"/>
        </w:rPr>
        <w:t xml:space="preserve">Развитие культуры </w:t>
      </w:r>
      <w:r w:rsidR="00712865" w:rsidRPr="00712865">
        <w:rPr>
          <w:rFonts w:ascii="Arial" w:eastAsia="Times New Roman" w:hAnsi="Arial" w:cs="Arial"/>
          <w:lang w:eastAsia="ru-RU"/>
        </w:rPr>
        <w:t xml:space="preserve"> Катарминско</w:t>
      </w:r>
      <w:r w:rsidR="00712865">
        <w:rPr>
          <w:rFonts w:ascii="Arial" w:eastAsia="Times New Roman" w:hAnsi="Arial" w:cs="Arial"/>
          <w:lang w:eastAsia="ru-RU"/>
        </w:rPr>
        <w:t>го</w:t>
      </w:r>
      <w:r w:rsidR="00712865" w:rsidRPr="00712865">
        <w:rPr>
          <w:rFonts w:ascii="Arial" w:eastAsia="Times New Roman" w:hAnsi="Arial" w:cs="Arial"/>
          <w:lang w:eastAsia="ru-RU"/>
        </w:rPr>
        <w:t xml:space="preserve"> муниципально</w:t>
      </w:r>
      <w:r w:rsidR="00712865">
        <w:rPr>
          <w:rFonts w:ascii="Arial" w:eastAsia="Times New Roman" w:hAnsi="Arial" w:cs="Arial"/>
          <w:lang w:eastAsia="ru-RU"/>
        </w:rPr>
        <w:t>го</w:t>
      </w:r>
      <w:r w:rsidR="00712865" w:rsidRPr="00712865">
        <w:rPr>
          <w:rFonts w:ascii="Arial" w:eastAsia="Times New Roman" w:hAnsi="Arial" w:cs="Arial"/>
          <w:lang w:eastAsia="ru-RU"/>
        </w:rPr>
        <w:t xml:space="preserve"> образовани</w:t>
      </w:r>
      <w:r w:rsidR="00712865">
        <w:rPr>
          <w:rFonts w:ascii="Arial" w:eastAsia="Times New Roman" w:hAnsi="Arial" w:cs="Arial"/>
          <w:lang w:eastAsia="ru-RU"/>
        </w:rPr>
        <w:t>я</w:t>
      </w:r>
      <w:r w:rsidR="00712865" w:rsidRPr="00712865">
        <w:rPr>
          <w:rFonts w:ascii="Arial" w:eastAsia="Times New Roman" w:hAnsi="Arial" w:cs="Arial"/>
          <w:lang w:eastAsia="ru-RU"/>
        </w:rPr>
        <w:t xml:space="preserve"> на 2022-2024годы» (далее-Программа) (в редакции от 24.12.2021г. №8</w:t>
      </w:r>
      <w:r w:rsidR="00712865">
        <w:rPr>
          <w:rFonts w:ascii="Arial" w:eastAsia="Times New Roman" w:hAnsi="Arial" w:cs="Arial"/>
          <w:lang w:eastAsia="ru-RU"/>
        </w:rPr>
        <w:t>5</w:t>
      </w:r>
      <w:r w:rsidR="00712865" w:rsidRPr="00712865">
        <w:rPr>
          <w:rFonts w:ascii="Arial" w:eastAsia="Times New Roman" w:hAnsi="Arial" w:cs="Arial"/>
          <w:lang w:eastAsia="ru-RU"/>
        </w:rPr>
        <w:t xml:space="preserve">) следующие изменения: </w:t>
      </w:r>
    </w:p>
    <w:tbl>
      <w:tblPr>
        <w:tblW w:w="10586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1587"/>
        <w:gridCol w:w="1732"/>
        <w:gridCol w:w="2309"/>
        <w:gridCol w:w="3138"/>
      </w:tblGrid>
      <w:tr w:rsidR="00712865" w:rsidRPr="00712865" w:rsidTr="00712865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865" w:rsidRPr="00712865" w:rsidRDefault="00712865" w:rsidP="0071286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2865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бензинового генератора</w:t>
            </w:r>
          </w:p>
          <w:p w:rsidR="00712865" w:rsidRPr="00712865" w:rsidRDefault="00712865" w:rsidP="0071286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712865" w:rsidRPr="00712865" w:rsidRDefault="00712865" w:rsidP="0071286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712865" w:rsidRPr="00712865" w:rsidRDefault="00712865" w:rsidP="0071286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865" w:rsidRPr="00712865" w:rsidRDefault="00712865" w:rsidP="0071286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2865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2865" w:rsidRPr="00712865" w:rsidRDefault="00712865" w:rsidP="0071286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</w:pPr>
            <w:r w:rsidRPr="00712865">
              <w:rPr>
                <w:rFonts w:ascii="Courier New" w:eastAsia="Times New Roman" w:hAnsi="Courier New" w:cs="Courier New"/>
                <w:b/>
                <w:sz w:val="22"/>
                <w:szCs w:val="22"/>
                <w:lang w:eastAsia="ru-RU"/>
              </w:rPr>
              <w:t>100,0</w:t>
            </w:r>
          </w:p>
          <w:p w:rsidR="00712865" w:rsidRPr="00712865" w:rsidRDefault="00712865" w:rsidP="0071286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712865" w:rsidRPr="00712865" w:rsidRDefault="00712865" w:rsidP="0071286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  <w:p w:rsidR="00712865" w:rsidRPr="00712865" w:rsidRDefault="00712865" w:rsidP="0071286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2865" w:rsidRPr="00712865" w:rsidRDefault="00712865" w:rsidP="0071286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2865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КФСР</w:t>
            </w:r>
            <w:proofErr w:type="gramStart"/>
            <w:r w:rsidRPr="00712865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  <w:proofErr w:type="gramEnd"/>
            <w:r w:rsidRPr="00712865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310</w:t>
            </w:r>
          </w:p>
          <w:p w:rsidR="00712865" w:rsidRPr="00712865" w:rsidRDefault="00712865" w:rsidP="00712865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2865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КОСГУ 346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2865" w:rsidRPr="00712865" w:rsidRDefault="00712865" w:rsidP="00712865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2865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Администрация Катарминского муниципального образования</w:t>
            </w:r>
          </w:p>
        </w:tc>
      </w:tr>
    </w:tbl>
    <w:p w:rsidR="00CD4E04" w:rsidRDefault="00CD4E04" w:rsidP="00712865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20C79" w:rsidRDefault="00420C79" w:rsidP="009B5603">
      <w:pPr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1.1.Паспорт программы 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Обьемы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и источники программы» изложить в актуальной редакции:</w:t>
      </w: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976"/>
        <w:gridCol w:w="6662"/>
      </w:tblGrid>
      <w:tr w:rsidR="00420C79" w:rsidRPr="00E26BCF" w:rsidTr="00420C79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0C79" w:rsidRPr="00E26BCF" w:rsidRDefault="00420C79" w:rsidP="00420C7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20C79" w:rsidRPr="00E26BCF" w:rsidRDefault="00420C79" w:rsidP="00420C7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программы за счет средств бюджета 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420C79" w:rsidRPr="00E26BCF" w:rsidRDefault="00420C79" w:rsidP="00420C7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712865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712865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</w:t>
            </w:r>
          </w:p>
          <w:p w:rsidR="00420C79" w:rsidRPr="00E26BCF" w:rsidRDefault="00420C79" w:rsidP="00420C7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645,4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420C79" w:rsidRPr="00E26BCF" w:rsidRDefault="00420C79" w:rsidP="00420C7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209,3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420C79" w:rsidRPr="00E26BCF" w:rsidRDefault="00420C79" w:rsidP="00420C79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22365E" w:rsidRPr="00E26BCF" w:rsidRDefault="0022365E" w:rsidP="0022365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        1.2.</w:t>
      </w:r>
      <w:r w:rsidRPr="0022365E">
        <w:rPr>
          <w:rFonts w:ascii="Arial" w:hAnsi="Arial" w:cs="Arial"/>
          <w:b/>
          <w:lang w:eastAsia="ru-RU"/>
        </w:rPr>
        <w:t xml:space="preserve"> </w:t>
      </w:r>
      <w:r w:rsidRPr="0022365E">
        <w:rPr>
          <w:rFonts w:ascii="Arial" w:hAnsi="Arial" w:cs="Arial"/>
          <w:lang w:eastAsia="ru-RU"/>
        </w:rPr>
        <w:t>Подпрограмма №1 «Обеспечение деятельно</w:t>
      </w:r>
      <w:r>
        <w:rPr>
          <w:rFonts w:ascii="Arial" w:hAnsi="Arial" w:cs="Arial"/>
          <w:lang w:eastAsia="ru-RU"/>
        </w:rPr>
        <w:t xml:space="preserve">сти подведомственных учреждений </w:t>
      </w:r>
      <w:r w:rsidRPr="0022365E">
        <w:rPr>
          <w:rFonts w:ascii="Arial" w:hAnsi="Arial" w:cs="Arial"/>
          <w:lang w:eastAsia="ru-RU"/>
        </w:rPr>
        <w:t>культуры (клубы)»</w:t>
      </w:r>
      <w:r w:rsidRPr="00E26BCF">
        <w:rPr>
          <w:rFonts w:ascii="Arial" w:hAnsi="Arial" w:cs="Arial"/>
          <w:b/>
          <w:lang w:eastAsia="ru-RU"/>
        </w:rPr>
        <w:t xml:space="preserve"> </w:t>
      </w:r>
    </w:p>
    <w:p w:rsidR="0022365E" w:rsidRPr="00E26BCF" w:rsidRDefault="0022365E" w:rsidP="0022365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22365E" w:rsidRPr="0022365E" w:rsidRDefault="0022365E" w:rsidP="0022365E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</w:t>
      </w:r>
      <w:r w:rsidRPr="0022365E">
        <w:rPr>
          <w:rFonts w:ascii="Arial" w:hAnsi="Arial" w:cs="Arial"/>
          <w:lang w:eastAsia="ru-RU"/>
        </w:rPr>
        <w:t>Паспорт подпрограммы</w:t>
      </w:r>
      <w:r>
        <w:rPr>
          <w:rFonts w:ascii="Arial" w:hAnsi="Arial" w:cs="Arial"/>
          <w:lang w:eastAsia="ru-RU"/>
        </w:rPr>
        <w:t xml:space="preserve"> «Ресурсное обеспечение программы» изложить в актуальной редакции:</w:t>
      </w:r>
    </w:p>
    <w:p w:rsidR="0022365E" w:rsidRPr="00E26BCF" w:rsidRDefault="0022365E" w:rsidP="0022365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22365E" w:rsidRDefault="0022365E" w:rsidP="0022365E">
      <w:pPr>
        <w:tabs>
          <w:tab w:val="left" w:pos="705"/>
          <w:tab w:val="center" w:pos="49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22365E" w:rsidRPr="00E26BCF" w:rsidTr="00BB6656">
        <w:tc>
          <w:tcPr>
            <w:tcW w:w="2448" w:type="dxa"/>
            <w:vAlign w:val="center"/>
          </w:tcPr>
          <w:p w:rsidR="0022365E" w:rsidRPr="00E26BCF" w:rsidRDefault="0022365E" w:rsidP="00BB6656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Ресурсное обеспечение подпрограммы</w:t>
            </w:r>
          </w:p>
        </w:tc>
        <w:tc>
          <w:tcPr>
            <w:tcW w:w="7380" w:type="dxa"/>
          </w:tcPr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8B72B9">
              <w:rPr>
                <w:rFonts w:ascii="Courier New" w:hAnsi="Courier New" w:cs="Courier New"/>
                <w:sz w:val="22"/>
                <w:szCs w:val="22"/>
                <w:lang w:eastAsia="ru-RU"/>
              </w:rPr>
              <w:t>609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8B72B9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304,5</w:t>
            </w:r>
          </w:p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 год – 136,0</w:t>
            </w:r>
          </w:p>
          <w:p w:rsidR="0022365E" w:rsidRPr="00E26BCF" w:rsidRDefault="0022365E" w:rsidP="00BB6656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C9406C" w:rsidRPr="00712865" w:rsidRDefault="00C9406C" w:rsidP="009B5603">
      <w:pPr>
        <w:overflowPunct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lang w:val="en-US" w:eastAsia="ru-RU"/>
        </w:rPr>
      </w:pP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9B5603" w:rsidRDefault="00CD4E04" w:rsidP="00DD03A9">
      <w:pPr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t>2. Настоящее постановление вступает в силу после его официального опубликования в «Вестнике Катарминского сельского поселения» и размещению  на   официальном  сайте  администрации       Катарминского   муниципального       образования.</w:t>
      </w: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br/>
        <w:t>3.    Контроль за выполнение постановления оставляю за собой.</w:t>
      </w:r>
    </w:p>
    <w:p w:rsid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091800" w:rsidRPr="00CD4E04" w:rsidRDefault="00091800" w:rsidP="00CD4E04">
      <w:pPr>
        <w:overflowPunct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CD4E04" w:rsidRPr="00CD4E04" w:rsidRDefault="00E87193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Г</w:t>
      </w:r>
      <w:r w:rsidR="00CB2D14">
        <w:rPr>
          <w:rFonts w:ascii="Arial" w:eastAsia="Times New Roman" w:hAnsi="Arial" w:cs="Arial"/>
          <w:lang w:eastAsia="ru-RU"/>
        </w:rPr>
        <w:t>лав</w:t>
      </w:r>
      <w:r>
        <w:rPr>
          <w:rFonts w:ascii="Arial" w:eastAsia="Times New Roman" w:hAnsi="Arial" w:cs="Arial"/>
          <w:lang w:eastAsia="ru-RU"/>
        </w:rPr>
        <w:t>а</w:t>
      </w:r>
      <w:r w:rsidR="00CD4E04" w:rsidRPr="00CD4E04">
        <w:rPr>
          <w:rFonts w:ascii="Arial" w:eastAsia="Times New Roman" w:hAnsi="Arial" w:cs="Arial"/>
          <w:lang w:eastAsia="ru-RU"/>
        </w:rPr>
        <w:t xml:space="preserve"> Катарминского</w:t>
      </w:r>
    </w:p>
    <w:p w:rsidR="00CD4E04" w:rsidRPr="00CD4E04" w:rsidRDefault="00CD4E04" w:rsidP="00CD4E0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  <w:r w:rsidRPr="00CD4E04">
        <w:rPr>
          <w:rFonts w:ascii="Arial" w:eastAsia="Times New Roman" w:hAnsi="Arial" w:cs="Arial"/>
          <w:lang w:eastAsia="ru-RU"/>
        </w:rPr>
        <w:t>муниципального образования</w:t>
      </w:r>
      <w:proofErr w:type="gramStart"/>
      <w:r w:rsidRPr="00CD4E04">
        <w:rPr>
          <w:rFonts w:ascii="Arial" w:eastAsia="Times New Roman" w:hAnsi="Arial" w:cs="Arial"/>
          <w:lang w:eastAsia="ru-RU"/>
        </w:rPr>
        <w:t xml:space="preserve"> :</w:t>
      </w:r>
      <w:proofErr w:type="gramEnd"/>
      <w:r w:rsidRPr="00CD4E04">
        <w:rPr>
          <w:rFonts w:ascii="Arial" w:eastAsia="Times New Roman" w:hAnsi="Arial" w:cs="Arial"/>
          <w:lang w:eastAsia="ru-RU"/>
        </w:rPr>
        <w:t xml:space="preserve">                                   </w:t>
      </w:r>
      <w:proofErr w:type="spellStart"/>
      <w:r w:rsidR="00E87193">
        <w:rPr>
          <w:rFonts w:ascii="Arial" w:eastAsia="Times New Roman" w:hAnsi="Arial" w:cs="Arial"/>
          <w:lang w:eastAsia="ru-RU"/>
        </w:rPr>
        <w:t>М.В.Шарикало</w:t>
      </w:r>
      <w:proofErr w:type="spellEnd"/>
      <w:r w:rsidRPr="00CD4E04">
        <w:rPr>
          <w:rFonts w:ascii="Arial" w:eastAsia="Times New Roman" w:hAnsi="Arial" w:cs="Arial"/>
          <w:lang w:eastAsia="ru-RU"/>
        </w:rPr>
        <w:t xml:space="preserve">        </w:t>
      </w:r>
    </w:p>
    <w:p w:rsidR="00091800" w:rsidRPr="00091800" w:rsidRDefault="00091800" w:rsidP="00091800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9B5603" w:rsidRPr="00BB6656" w:rsidRDefault="009B5603" w:rsidP="00BB6656">
      <w:pPr>
        <w:spacing w:line="240" w:lineRule="auto"/>
        <w:rPr>
          <w:rFonts w:ascii="Courier New" w:hAnsi="Courier New" w:cs="Courier New"/>
          <w:sz w:val="22"/>
          <w:szCs w:val="22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УТВЕРЖДЕНА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постановлением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Pr="00CD28B9">
        <w:rPr>
          <w:rFonts w:ascii="Courier New" w:hAnsi="Courier New" w:cs="Courier New"/>
          <w:sz w:val="22"/>
          <w:szCs w:val="22"/>
        </w:rPr>
        <w:t>администрации</w:t>
      </w:r>
    </w:p>
    <w:p w:rsidR="000B7F9E" w:rsidRPr="00CD28B9" w:rsidRDefault="005A6226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Катармин</w:t>
      </w:r>
      <w:r w:rsidR="000B7F9E" w:rsidRPr="00CD28B9">
        <w:rPr>
          <w:rFonts w:ascii="Courier New" w:hAnsi="Courier New" w:cs="Courier New"/>
          <w:sz w:val="22"/>
          <w:szCs w:val="22"/>
        </w:rPr>
        <w:t>ского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  <w:r w:rsidR="000B7F9E" w:rsidRPr="00CD28B9">
        <w:rPr>
          <w:rFonts w:ascii="Courier New" w:hAnsi="Courier New" w:cs="Courier New"/>
          <w:sz w:val="22"/>
          <w:szCs w:val="22"/>
        </w:rPr>
        <w:t>муниципального</w:t>
      </w:r>
    </w:p>
    <w:p w:rsidR="000B7F9E" w:rsidRDefault="000B7F9E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 w:rsidRPr="00CD28B9">
        <w:rPr>
          <w:rFonts w:ascii="Courier New" w:hAnsi="Courier New" w:cs="Courier New"/>
          <w:sz w:val="22"/>
          <w:szCs w:val="22"/>
        </w:rPr>
        <w:t>образования</w:t>
      </w:r>
      <w:r w:rsidR="00CD28B9" w:rsidRPr="00CD28B9">
        <w:rPr>
          <w:rFonts w:ascii="Courier New" w:hAnsi="Courier New" w:cs="Courier New"/>
          <w:sz w:val="22"/>
          <w:szCs w:val="22"/>
        </w:rPr>
        <w:t xml:space="preserve"> </w:t>
      </w:r>
    </w:p>
    <w:p w:rsidR="00F44157" w:rsidRDefault="00F44157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</w:t>
      </w:r>
      <w:r w:rsidR="006D44B1">
        <w:rPr>
          <w:rFonts w:ascii="Courier New" w:hAnsi="Courier New" w:cs="Courier New"/>
          <w:sz w:val="22"/>
          <w:szCs w:val="22"/>
        </w:rPr>
        <w:t>8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6D44B1">
        <w:rPr>
          <w:rFonts w:ascii="Courier New" w:hAnsi="Courier New" w:cs="Courier New"/>
          <w:sz w:val="22"/>
          <w:szCs w:val="22"/>
        </w:rPr>
        <w:t>дека</w:t>
      </w:r>
      <w:r>
        <w:rPr>
          <w:rFonts w:ascii="Courier New" w:hAnsi="Courier New" w:cs="Courier New"/>
          <w:sz w:val="22"/>
          <w:szCs w:val="22"/>
        </w:rPr>
        <w:t xml:space="preserve">бря 2020г. № </w:t>
      </w:r>
      <w:r w:rsidR="006D44B1">
        <w:rPr>
          <w:rFonts w:ascii="Courier New" w:hAnsi="Courier New" w:cs="Courier New"/>
          <w:sz w:val="22"/>
          <w:szCs w:val="22"/>
        </w:rPr>
        <w:t>7</w:t>
      </w:r>
      <w:r w:rsidR="00E673E1">
        <w:rPr>
          <w:rFonts w:ascii="Courier New" w:hAnsi="Courier New" w:cs="Courier New"/>
          <w:sz w:val="22"/>
          <w:szCs w:val="22"/>
        </w:rPr>
        <w:t>5</w:t>
      </w:r>
    </w:p>
    <w:p w:rsidR="00091800" w:rsidRDefault="00AC4C20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в актуальной редакции от </w:t>
      </w:r>
      <w:r w:rsidR="00F91592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0 апреля 2021г. № </w:t>
      </w:r>
      <w:r w:rsidR="00F91592">
        <w:rPr>
          <w:rFonts w:ascii="Courier New" w:hAnsi="Courier New" w:cs="Courier New"/>
          <w:sz w:val="22"/>
          <w:szCs w:val="22"/>
        </w:rPr>
        <w:t>22</w:t>
      </w:r>
    </w:p>
    <w:p w:rsidR="00E87193" w:rsidRDefault="00E87193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(в актуальной редакции от </w:t>
      </w:r>
      <w:r w:rsidR="00BB6656">
        <w:rPr>
          <w:rFonts w:ascii="Courier New" w:hAnsi="Courier New" w:cs="Courier New"/>
          <w:sz w:val="22"/>
          <w:szCs w:val="22"/>
        </w:rPr>
        <w:t>24</w:t>
      </w:r>
      <w:r>
        <w:rPr>
          <w:rFonts w:ascii="Courier New" w:hAnsi="Courier New" w:cs="Courier New"/>
          <w:sz w:val="22"/>
          <w:szCs w:val="22"/>
        </w:rPr>
        <w:t>.12.2021г. №</w:t>
      </w:r>
      <w:r w:rsidR="00BB6656">
        <w:rPr>
          <w:rFonts w:ascii="Courier New" w:hAnsi="Courier New" w:cs="Courier New"/>
          <w:sz w:val="22"/>
          <w:szCs w:val="22"/>
        </w:rPr>
        <w:t>85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 )</w:t>
      </w:r>
      <w:proofErr w:type="gramEnd"/>
    </w:p>
    <w:p w:rsidR="00E87193" w:rsidRDefault="008B72B9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(в актуальной редакции от 13.07.2022г. № 63)</w:t>
      </w:r>
    </w:p>
    <w:p w:rsidR="008B72B9" w:rsidRPr="00CD28B9" w:rsidRDefault="008B72B9" w:rsidP="00CD28B9">
      <w:pPr>
        <w:pStyle w:val="a3"/>
        <w:spacing w:line="240" w:lineRule="auto"/>
        <w:ind w:left="0" w:firstLine="709"/>
        <w:jc w:val="right"/>
        <w:rPr>
          <w:rFonts w:ascii="Courier New" w:hAnsi="Courier New" w:cs="Courier New"/>
          <w:sz w:val="22"/>
          <w:szCs w:val="22"/>
        </w:rPr>
      </w:pP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МУНИЦИПАЛЬНАЯ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ПРОГРАММА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«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РАЗВИТИЕ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КУЛЬТУРЫ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5A6226" w:rsidRPr="00CD28B9">
        <w:rPr>
          <w:rFonts w:ascii="Arial" w:hAnsi="Arial" w:cs="Arial"/>
          <w:b/>
          <w:sz w:val="30"/>
          <w:szCs w:val="30"/>
        </w:rPr>
        <w:t>КАТАРМИН</w:t>
      </w:r>
      <w:r w:rsidRPr="00CD28B9">
        <w:rPr>
          <w:rFonts w:ascii="Arial" w:hAnsi="Arial" w:cs="Arial"/>
          <w:b/>
          <w:sz w:val="30"/>
          <w:szCs w:val="30"/>
        </w:rPr>
        <w:t>СКОГО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МУНИЦИПАЛЬНОГО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ОБРАЗОВАНИЯ»</w:t>
      </w:r>
    </w:p>
    <w:p w:rsidR="000B7F9E" w:rsidRPr="00CD28B9" w:rsidRDefault="000B7F9E" w:rsidP="00CD28B9">
      <w:pPr>
        <w:pStyle w:val="a3"/>
        <w:spacing w:line="240" w:lineRule="auto"/>
        <w:ind w:left="0"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CD28B9">
        <w:rPr>
          <w:rFonts w:ascii="Arial" w:hAnsi="Arial" w:cs="Arial"/>
          <w:b/>
          <w:sz w:val="30"/>
          <w:szCs w:val="30"/>
        </w:rPr>
        <w:t>НА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="00123092" w:rsidRPr="00CD28B9">
        <w:rPr>
          <w:rFonts w:ascii="Arial" w:hAnsi="Arial" w:cs="Arial"/>
          <w:b/>
          <w:sz w:val="30"/>
          <w:szCs w:val="30"/>
        </w:rPr>
        <w:t>20</w:t>
      </w:r>
      <w:r w:rsidR="004A79E8">
        <w:rPr>
          <w:rFonts w:ascii="Arial" w:hAnsi="Arial" w:cs="Arial"/>
          <w:b/>
          <w:sz w:val="30"/>
          <w:szCs w:val="30"/>
        </w:rPr>
        <w:t>2</w:t>
      </w:r>
      <w:r w:rsidR="00CB2D14">
        <w:rPr>
          <w:rFonts w:ascii="Arial" w:hAnsi="Arial" w:cs="Arial"/>
          <w:b/>
          <w:sz w:val="30"/>
          <w:szCs w:val="30"/>
        </w:rPr>
        <w:t>2</w:t>
      </w:r>
      <w:r w:rsidR="00BD4B46" w:rsidRPr="00CD28B9">
        <w:rPr>
          <w:rFonts w:ascii="Arial" w:hAnsi="Arial" w:cs="Arial"/>
          <w:b/>
          <w:sz w:val="30"/>
          <w:szCs w:val="30"/>
        </w:rPr>
        <w:t>-202</w:t>
      </w:r>
      <w:r w:rsidR="00CB2D14">
        <w:rPr>
          <w:rFonts w:ascii="Arial" w:hAnsi="Arial" w:cs="Arial"/>
          <w:b/>
          <w:sz w:val="30"/>
          <w:szCs w:val="30"/>
        </w:rPr>
        <w:t>4</w:t>
      </w:r>
      <w:r w:rsidR="00CD28B9" w:rsidRPr="00CD28B9">
        <w:rPr>
          <w:rFonts w:ascii="Arial" w:hAnsi="Arial" w:cs="Arial"/>
          <w:b/>
          <w:sz w:val="30"/>
          <w:szCs w:val="30"/>
        </w:rPr>
        <w:t xml:space="preserve"> </w:t>
      </w:r>
      <w:r w:rsidRPr="00CD28B9">
        <w:rPr>
          <w:rFonts w:ascii="Arial" w:hAnsi="Arial" w:cs="Arial"/>
          <w:b/>
          <w:sz w:val="30"/>
          <w:szCs w:val="30"/>
        </w:rPr>
        <w:t>ГОД.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ПАСПОРТ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</w:p>
    <w:tbl>
      <w:tblPr>
        <w:tblW w:w="0" w:type="auto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976"/>
        <w:gridCol w:w="6662"/>
      </w:tblGrid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Наименование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1E29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Муниципальная программа «Развитие культуры и спорта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Катарминском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муниципальном образовании на 2022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- 202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годы» </w:t>
            </w:r>
          </w:p>
        </w:tc>
      </w:tr>
      <w:tr w:rsidR="00E26BCF" w:rsidRPr="00E26BCF" w:rsidTr="00E26BCF">
        <w:trPr>
          <w:trHeight w:val="60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Федеральный закон от 6 октября 2003 года №131-ФЗ "Об общих принципах организации местного самоуправления в Российской Федерации";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Федеральный закон от 29 декабря 2012 года № 273-ФЗ "Об образовании в Российской Федерации";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Федеральный закон от 29 декабря 1994 года № 78-ФЗ «О библиотечном деле»;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Администратор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trHeight w:val="40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Разработчики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Исполнители программных мероприятий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Муниципальное казенное учреждение культуры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повышения качества услуг в сфере культуры;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Задачи Программы: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создание условий для повышения качества услуг в сфере культуры;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ском муниципальном образовании;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воспитание негативного отношения  у детей, подростков и молодежи к вредным привычкам;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-создание условий для реализации Программы.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Сроки и этапы реализации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val="en-US"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– 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1 «Обеспечение деятельности подведомственных учреждений культуры (клубы)»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2 «Обеспечение деятельности подведомственных учреждений культуры (библиотеки)»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3 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образования»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4 «Физическая культура и спорт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ском муниципальном образовании»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>Подпрограмма 5 «Энергосбережение и повышение энергетической эффективности»</w:t>
            </w:r>
          </w:p>
        </w:tc>
      </w:tr>
      <w:tr w:rsidR="00E26BCF" w:rsidRPr="00E26BCF" w:rsidTr="00E26BCF">
        <w:trPr>
          <w:trHeight w:val="1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программы за счет средств бюджета 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 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8B72B9">
              <w:rPr>
                <w:rFonts w:ascii="Courier New" w:hAnsi="Courier New" w:cs="Courier New"/>
                <w:sz w:val="22"/>
                <w:szCs w:val="22"/>
                <w:lang w:eastAsia="ru-RU"/>
              </w:rPr>
              <w:t>08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8B72B9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</w:t>
            </w:r>
            <w:r w:rsidR="00E8719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645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E87193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год: </w:t>
            </w:r>
            <w:r w:rsidR="00E87193">
              <w:rPr>
                <w:rFonts w:ascii="Courier New" w:hAnsi="Courier New" w:cs="Courier New"/>
                <w:sz w:val="22"/>
                <w:szCs w:val="22"/>
                <w:lang w:eastAsia="ru-RU"/>
              </w:rPr>
              <w:t>209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E87193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</w:t>
            </w:r>
            <w:proofErr w:type="gramStart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1E2924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rPr>
          <w:trHeight w:val="60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Повышение уровня проведения культурно-массовых мероприятий;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Предоставление гражданам дополнительных досуговых  услуг;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Обеспечение координации действий всех заинтересованных организаций по противодействию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распространения социально-негативных явлений.</w:t>
            </w: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E26BCF">
        <w:rPr>
          <w:rFonts w:ascii="Arial" w:eastAsia="Times New Roman" w:hAnsi="Arial" w:cs="Arial"/>
          <w:b/>
          <w:bCs/>
          <w:lang w:val="en-US" w:eastAsia="ru-RU"/>
        </w:rPr>
        <w:t>II</w:t>
      </w:r>
      <w:r w:rsidRPr="00E26BCF">
        <w:rPr>
          <w:rFonts w:ascii="Arial" w:eastAsia="Times New Roman" w:hAnsi="Arial" w:cs="Arial"/>
          <w:b/>
          <w:bCs/>
          <w:lang w:eastAsia="ru-RU"/>
        </w:rPr>
        <w:t xml:space="preserve">. </w:t>
      </w:r>
      <w:r w:rsidRPr="00E26BCF">
        <w:rPr>
          <w:rFonts w:ascii="Arial" w:eastAsia="Times New Roman" w:hAnsi="Arial" w:cs="Arial"/>
          <w:b/>
          <w:bCs/>
          <w:lang w:val="en-US" w:eastAsia="ru-RU"/>
        </w:rPr>
        <w:t>C</w:t>
      </w:r>
      <w:r w:rsidRPr="00E26BCF">
        <w:rPr>
          <w:rFonts w:ascii="Arial" w:eastAsia="Times New Roman" w:hAnsi="Arial" w:cs="Arial"/>
          <w:b/>
          <w:bCs/>
          <w:lang w:eastAsia="ru-RU"/>
        </w:rPr>
        <w:t>ОДЕРЖАНИЕ ПРОБЛЕМЫ И ОБОМНОВАНИЕ НЕОБХОДИМОСТИ ЕЕ РЕШЕНИЯ ПРОГРАММНО ЦЕЛЕВЫМ МЕТОДОМ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r>
        <w:rPr>
          <w:rFonts w:ascii="Arial" w:hAnsi="Arial" w:cs="Arial"/>
          <w:lang w:eastAsia="ru-RU"/>
        </w:rPr>
        <w:t>Катарминского</w:t>
      </w:r>
      <w:r w:rsidR="00C23D1D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муниципального образования. </w:t>
      </w:r>
      <w:proofErr w:type="gramStart"/>
      <w:r w:rsidRPr="00E26BCF">
        <w:rPr>
          <w:rFonts w:ascii="Arial" w:hAnsi="Arial" w:cs="Arial"/>
          <w:lang w:eastAsia="ru-RU"/>
        </w:rPr>
        <w:t xml:space="preserve">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r>
        <w:rPr>
          <w:rFonts w:ascii="Arial" w:hAnsi="Arial" w:cs="Arial"/>
          <w:lang w:eastAsia="ru-RU"/>
        </w:rPr>
        <w:t>Катарминского</w:t>
      </w:r>
      <w:r w:rsidR="00C23D1D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>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  <w:proofErr w:type="gramEnd"/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proofErr w:type="gramStart"/>
      <w:r w:rsidRPr="00E26BCF">
        <w:rPr>
          <w:rFonts w:ascii="Arial" w:hAnsi="Arial" w:cs="Arial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  <w:proofErr w:type="gramEnd"/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r>
        <w:rPr>
          <w:rFonts w:ascii="Arial" w:hAnsi="Arial" w:cs="Arial"/>
          <w:lang w:eastAsia="ru-RU"/>
        </w:rPr>
        <w:t>Катарминского</w:t>
      </w:r>
      <w:r w:rsidR="00C23D1D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>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lang w:eastAsia="ru-RU"/>
        </w:rPr>
      </w:pPr>
      <w:r w:rsidRPr="00E26BCF">
        <w:rPr>
          <w:rFonts w:ascii="Arial" w:hAnsi="Arial" w:cs="Arial"/>
          <w:b/>
          <w:bCs/>
          <w:lang w:val="en-US" w:eastAsia="ru-RU"/>
        </w:rPr>
        <w:t>III</w:t>
      </w:r>
      <w:r w:rsidRPr="00E26BCF">
        <w:rPr>
          <w:rFonts w:ascii="Arial" w:hAnsi="Arial" w:cs="Arial"/>
          <w:b/>
          <w:bCs/>
          <w:lang w:eastAsia="ru-RU"/>
        </w:rPr>
        <w:t>. ОСНОВНЫЕ ЦЕЛИ И ЗАДАЧИ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Основными целями Программы являются:</w:t>
      </w:r>
    </w:p>
    <w:p w:rsidR="00E26BCF" w:rsidRPr="00E26BCF" w:rsidRDefault="00E26BCF" w:rsidP="00E26BC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- повышение качества услуг в сфере культуры; </w:t>
      </w:r>
    </w:p>
    <w:p w:rsidR="00E26BCF" w:rsidRPr="00E26BCF" w:rsidRDefault="00E26BCF" w:rsidP="00E26BC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развитие сферы культуры на территории муниципального образования;</w:t>
      </w:r>
    </w:p>
    <w:p w:rsidR="00E26BCF" w:rsidRPr="00E26BCF" w:rsidRDefault="00E26BCF" w:rsidP="00E26BCF">
      <w:pPr>
        <w:autoSpaceDE w:val="0"/>
        <w:autoSpaceDN w:val="0"/>
        <w:adjustRightInd w:val="0"/>
        <w:ind w:right="72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создание условий  для организации досуга и обеспечение жителей поселения услугами    учреждений культуры.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Основными задачами Программы являются: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- создание условий для повышения качества услуг в сфере культуры;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создание условий для повышения качества библиотечного обслуживания населения и     обеспечения граждан равным и свободным доступом к информации;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- создание условий для развития физической культуры и массового спорта, организации   проведения официальных физкультурных мероприятий, физкультурно-оздоровительных мероприятий и спортивных мероприятий в </w:t>
      </w:r>
      <w:r w:rsidR="00C23D1D">
        <w:rPr>
          <w:rFonts w:ascii="Arial" w:hAnsi="Arial" w:cs="Arial"/>
          <w:lang w:eastAsia="ru-RU"/>
        </w:rPr>
        <w:t>Катармин</w:t>
      </w:r>
      <w:r w:rsidRPr="00E26BCF">
        <w:rPr>
          <w:rFonts w:ascii="Arial" w:hAnsi="Arial" w:cs="Arial"/>
          <w:lang w:eastAsia="ru-RU"/>
        </w:rPr>
        <w:t>ском муниципальном образовании.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воспитание негативного отношения  у детей, подростков и молодежи к вредным привычкам.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-создание благоприятных условий для организации культурного досуга и отдыха жителей  муниципального образования, предоставление услуг развлекательного характера, доступных для широких слоев населения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- создание условий для реализации Программы.</w:t>
      </w:r>
    </w:p>
    <w:p w:rsidR="00E26BCF" w:rsidRPr="00E26BCF" w:rsidRDefault="00E26BCF" w:rsidP="00E26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ru-RU"/>
        </w:rPr>
      </w:pPr>
      <w:r w:rsidRPr="00E26BCF">
        <w:rPr>
          <w:rFonts w:ascii="Arial" w:eastAsia="Times New Roman" w:hAnsi="Arial" w:cs="Arial"/>
          <w:b/>
          <w:bCs/>
          <w:lang w:val="en-US" w:eastAsia="ru-RU"/>
        </w:rPr>
        <w:t>IV</w:t>
      </w:r>
      <w:r w:rsidRPr="00E26BCF">
        <w:rPr>
          <w:rFonts w:ascii="Arial" w:eastAsia="Times New Roman" w:hAnsi="Arial" w:cs="Arial"/>
          <w:b/>
          <w:bCs/>
          <w:lang w:eastAsia="ru-RU"/>
        </w:rPr>
        <w:t>. ОБОСНОВАНИЕ ВЫДЕЛЕНИЯ ПОДПРОГРАММ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Учитывая многогранность и масштаб поставленной цели Программы, а так же многообразие задач и методов их решения для достижения поставленной цели необходимо выделить следующие подпрограммы: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Подпрограмма 1</w:t>
      </w:r>
      <w:r w:rsidRPr="00E26BCF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«Обеспечение деятельности подведомственных учреждений культуры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                         (клубы)»;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Подпрограмма 2</w:t>
      </w:r>
      <w:r w:rsidRPr="00E26BCF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«Обеспечение деятельности подведомственных учреждений культуры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                         (библиотеки)»;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Подпрограмма 3</w:t>
      </w:r>
      <w:r w:rsidRPr="00E26BCF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lang w:eastAsia="ru-RU"/>
        </w:rPr>
        <w:t xml:space="preserve"> «Проведение массовых праздников на территории </w:t>
      </w:r>
      <w:r>
        <w:rPr>
          <w:rFonts w:ascii="Arial" w:hAnsi="Arial" w:cs="Arial"/>
          <w:lang w:eastAsia="ru-RU"/>
        </w:rPr>
        <w:t>Катарминского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                             муниципального образования»;</w:t>
      </w:r>
    </w:p>
    <w:p w:rsid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Подпрограмма 4 «Физическая культура и спорт в </w:t>
      </w:r>
      <w:r>
        <w:rPr>
          <w:rFonts w:ascii="Arial" w:hAnsi="Arial" w:cs="Arial"/>
          <w:lang w:eastAsia="ru-RU"/>
        </w:rPr>
        <w:t>Катармин</w:t>
      </w:r>
      <w:r w:rsidRPr="00E26BCF">
        <w:rPr>
          <w:rFonts w:ascii="Arial" w:hAnsi="Arial" w:cs="Arial"/>
          <w:lang w:eastAsia="ru-RU"/>
        </w:rPr>
        <w:t>ском муниципальном образовании».</w:t>
      </w:r>
    </w:p>
    <w:p w:rsidR="00C23D1D" w:rsidRPr="00E26BCF" w:rsidRDefault="00C23D1D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Подпрограмма 5 «Энергосбережение и повышение энергетической эффективности».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E26BCF">
        <w:rPr>
          <w:rFonts w:ascii="Arial" w:eastAsia="Times New Roman" w:hAnsi="Arial" w:cs="Arial"/>
          <w:b/>
          <w:bCs/>
          <w:lang w:val="en-US" w:eastAsia="ru-RU"/>
        </w:rPr>
        <w:t>V</w:t>
      </w:r>
      <w:r w:rsidRPr="00E26BCF">
        <w:rPr>
          <w:rFonts w:ascii="Arial" w:eastAsia="Times New Roman" w:hAnsi="Arial" w:cs="Arial"/>
          <w:b/>
          <w:bCs/>
          <w:lang w:eastAsia="ru-RU"/>
        </w:rPr>
        <w:t>. РЕСУРСНОЕ ОБЕСПЕЧЕНИЕ ПРОГРАММЫ</w:t>
      </w:r>
    </w:p>
    <w:p w:rsidR="00E26BCF" w:rsidRPr="00E26BCF" w:rsidRDefault="00E26BCF" w:rsidP="00E26BCF">
      <w:pPr>
        <w:spacing w:line="240" w:lineRule="auto"/>
        <w:rPr>
          <w:rFonts w:ascii="Arial" w:hAnsi="Arial" w:cs="Arial"/>
          <w:b/>
          <w:sz w:val="30"/>
          <w:szCs w:val="30"/>
        </w:rPr>
      </w:pPr>
    </w:p>
    <w:p w:rsidR="00E26BCF" w:rsidRPr="00E26BCF" w:rsidRDefault="00E26BCF" w:rsidP="00E26BCF">
      <w:pPr>
        <w:spacing w:line="240" w:lineRule="auto"/>
        <w:jc w:val="both"/>
        <w:rPr>
          <w:rFonts w:ascii="Arial" w:hAnsi="Arial" w:cs="Arial"/>
        </w:rPr>
      </w:pPr>
      <w:r w:rsidRPr="00E26BCF">
        <w:rPr>
          <w:rFonts w:ascii="Arial" w:hAnsi="Arial" w:cs="Arial"/>
        </w:rPr>
        <w:t xml:space="preserve">Финансирование программы осуществляется за счет средств бюджета </w:t>
      </w:r>
      <w:r>
        <w:rPr>
          <w:rFonts w:ascii="Arial" w:hAnsi="Arial" w:cs="Arial"/>
        </w:rPr>
        <w:t>Катарминского</w:t>
      </w:r>
      <w:r w:rsidR="00C23D1D">
        <w:rPr>
          <w:rFonts w:ascii="Arial" w:hAnsi="Arial" w:cs="Arial"/>
        </w:rPr>
        <w:t xml:space="preserve"> </w:t>
      </w:r>
      <w:r w:rsidRPr="00E26BCF">
        <w:rPr>
          <w:rFonts w:ascii="Arial" w:hAnsi="Arial" w:cs="Arial"/>
        </w:rPr>
        <w:t>муниципального образования в пределах бюджетных ассигнований и лимитов бюджетных обязательств и подлежит ежегодному уточнению. Объем финансирования Программы на 20</w:t>
      </w:r>
      <w:r w:rsidR="00C23D1D">
        <w:rPr>
          <w:rFonts w:ascii="Arial" w:hAnsi="Arial" w:cs="Arial"/>
        </w:rPr>
        <w:t>22</w:t>
      </w:r>
      <w:r w:rsidRPr="00E26BCF">
        <w:rPr>
          <w:rFonts w:ascii="Arial" w:hAnsi="Arial" w:cs="Arial"/>
        </w:rPr>
        <w:t xml:space="preserve"> - 202</w:t>
      </w:r>
      <w:r w:rsidR="00C23D1D">
        <w:rPr>
          <w:rFonts w:ascii="Arial" w:hAnsi="Arial" w:cs="Arial"/>
        </w:rPr>
        <w:t>4</w:t>
      </w:r>
      <w:r w:rsidRPr="00E26BCF">
        <w:rPr>
          <w:rFonts w:ascii="Arial" w:hAnsi="Arial" w:cs="Arial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</w:t>
      </w:r>
      <w:r>
        <w:rPr>
          <w:rFonts w:ascii="Arial" w:hAnsi="Arial" w:cs="Arial"/>
        </w:rPr>
        <w:t>Катарминского</w:t>
      </w:r>
      <w:r w:rsidR="00C23D1D">
        <w:rPr>
          <w:rFonts w:ascii="Arial" w:hAnsi="Arial" w:cs="Arial"/>
        </w:rPr>
        <w:t xml:space="preserve"> </w:t>
      </w:r>
      <w:r w:rsidRPr="00E26BCF">
        <w:rPr>
          <w:rFonts w:ascii="Arial" w:hAnsi="Arial" w:cs="Arial"/>
        </w:rPr>
        <w:t>муниципального образования.</w:t>
      </w:r>
    </w:p>
    <w:p w:rsidR="00E26BCF" w:rsidRPr="00E26BCF" w:rsidRDefault="00E26BCF" w:rsidP="00E26BCF">
      <w:pPr>
        <w:spacing w:line="240" w:lineRule="auto"/>
        <w:jc w:val="both"/>
        <w:rPr>
          <w:rFonts w:ascii="Arial" w:hAnsi="Arial" w:cs="Arial"/>
        </w:rPr>
      </w:pPr>
    </w:p>
    <w:tbl>
      <w:tblPr>
        <w:tblW w:w="102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8"/>
        <w:gridCol w:w="46"/>
        <w:gridCol w:w="2041"/>
        <w:gridCol w:w="14"/>
        <w:gridCol w:w="706"/>
        <w:gridCol w:w="1996"/>
        <w:gridCol w:w="122"/>
        <w:gridCol w:w="12"/>
        <w:gridCol w:w="1831"/>
        <w:gridCol w:w="12"/>
        <w:gridCol w:w="127"/>
        <w:gridCol w:w="886"/>
      </w:tblGrid>
      <w:tr w:rsidR="00E26BCF" w:rsidRPr="00E26BCF" w:rsidTr="000B7AC5"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7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 xml:space="preserve">Объем финансирования, руб. </w:t>
            </w:r>
          </w:p>
        </w:tc>
      </w:tr>
      <w:tr w:rsidR="00E26BCF" w:rsidRPr="00E26BCF" w:rsidTr="000B7AC5"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7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в том числе</w:t>
            </w:r>
          </w:p>
        </w:tc>
      </w:tr>
      <w:tr w:rsidR="00E26BCF" w:rsidRPr="00E26BCF" w:rsidTr="000B7AC5"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spacing w:line="240" w:lineRule="auto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ФБ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ОБ</w:t>
            </w: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E26BCF">
              <w:rPr>
                <w:rFonts w:ascii="Courier New" w:eastAsia="Times New Roman" w:hAnsi="Courier New" w:cs="Courier New"/>
                <w:b/>
                <w:sz w:val="22"/>
                <w:szCs w:val="22"/>
              </w:rPr>
              <w:t>Внебюджетные средства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lastRenderedPageBreak/>
              <w:t>Подпрограмма 1. «Обеспечение деятельности подведомственных учреждений культуры (клубы)»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953EB" w:rsidP="003953E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1 050</w:t>
            </w:r>
            <w:r w:rsidR="00082C2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C23D1D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C23D1D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082C23" w:rsidP="003953EB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</w:t>
            </w:r>
            <w:r w:rsidR="003953EB">
              <w:rPr>
                <w:rFonts w:ascii="Courier New" w:hAnsi="Courier New" w:cs="Courier New"/>
                <w:sz w:val="22"/>
                <w:szCs w:val="22"/>
              </w:rPr>
              <w:t>50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3953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rPr>
          <w:trHeight w:val="507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C23D1D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72D22" w:rsidP="00E72D2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609</w:t>
            </w:r>
            <w:r w:rsidR="00082C2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72D22" w:rsidP="00E72D22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609</w:t>
            </w:r>
            <w:r w:rsidR="00082C23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rPr>
          <w:trHeight w:val="264"/>
        </w:trPr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3D1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C23D1D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304,5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C23D1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9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136,0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Подпрограмма 2. «Обеспечение деятельности подведомственных учреждений культуры (библиотеки)»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953EB" w:rsidP="003953EB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699</w:t>
            </w:r>
            <w:r w:rsidR="00082C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953EB" w:rsidP="003953EB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699</w:t>
            </w:r>
            <w:r w:rsidR="00082C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953EB" w:rsidP="003953EB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299</w:t>
            </w:r>
            <w:r w:rsidR="00082C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3953EB" w:rsidP="003953EB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299</w:t>
            </w:r>
            <w:r w:rsidR="00082C2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333,4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333,4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Подпрограмма 3  «Проведение массовых праздников на территории </w:t>
            </w:r>
            <w:r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Катарминского</w:t>
            </w:r>
            <w:r w:rsidR="00387DE0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муниципального образования»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082C23" w:rsidP="00E72D22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72D2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082C23" w:rsidP="00E72D22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72D2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72D22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72D22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082C23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b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Подпрограмма 4</w:t>
            </w:r>
            <w:r w:rsidRPr="00E26BCF">
              <w:rPr>
                <w:rFonts w:ascii="Arial" w:hAnsi="Arial" w:cs="Arial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 xml:space="preserve">«Физическая культура и спорт в </w:t>
            </w:r>
            <w:r w:rsidR="00387DE0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Катармин</w:t>
            </w:r>
            <w:r w:rsidRPr="00E26BCF">
              <w:rPr>
                <w:rFonts w:ascii="Courier New" w:hAnsi="Courier New" w:cs="Courier New"/>
                <w:b/>
                <w:sz w:val="22"/>
                <w:szCs w:val="22"/>
                <w:lang w:eastAsia="ru-RU"/>
              </w:rPr>
              <w:t>ском муниципальном образовании»</w:t>
            </w:r>
          </w:p>
          <w:p w:rsidR="00E26BCF" w:rsidRPr="00E26BCF" w:rsidRDefault="00E26BCF" w:rsidP="000B7AC5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Всего за весь период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E72D22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72D22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E72D22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72D22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87DE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387DE0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c>
          <w:tcPr>
            <w:tcW w:w="10281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B7AC5" w:rsidRPr="00E26BCF" w:rsidTr="000B7AC5">
        <w:tc>
          <w:tcPr>
            <w:tcW w:w="10281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0B7AC5">
              <w:rPr>
                <w:rFonts w:ascii="Courier New" w:hAnsi="Courier New" w:cs="Courier New"/>
                <w:b/>
                <w:sz w:val="22"/>
                <w:szCs w:val="22"/>
              </w:rPr>
              <w:t>Подпрограмма5 «Энергосбережение и повышение энергетической эффективности»</w:t>
            </w:r>
          </w:p>
        </w:tc>
      </w:tr>
      <w:tr w:rsidR="000B7AC5" w:rsidRPr="00E26BCF" w:rsidTr="000B7AC5">
        <w:tc>
          <w:tcPr>
            <w:tcW w:w="248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Всего за весь период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3953EB" w:rsidP="003953EB">
            <w:pPr>
              <w:spacing w:line="240" w:lineRule="auto"/>
              <w:jc w:val="right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0B7AC5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9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65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7AC5" w:rsidRPr="000B7AC5" w:rsidRDefault="000B7AC5" w:rsidP="003953EB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</w:t>
            </w:r>
            <w:r w:rsidR="003953EB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3953E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025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0B7AC5" w:rsidRPr="000B7AC5" w:rsidRDefault="000B7AC5" w:rsidP="000B7AC5">
            <w:pPr>
              <w:spacing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B7AC5" w:rsidRPr="00E26BCF" w:rsidTr="000B7AC5">
        <w:tc>
          <w:tcPr>
            <w:tcW w:w="2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B7AC5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3953EB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26BCF" w:rsidRPr="00E26BCF" w:rsidRDefault="003953EB" w:rsidP="003953EB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0B7AC5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6BCF" w:rsidRPr="00E26BCF" w:rsidTr="000B7AC5">
        <w:trPr>
          <w:trHeight w:val="551"/>
        </w:trPr>
        <w:tc>
          <w:tcPr>
            <w:tcW w:w="2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B7AC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AC5" w:rsidRPr="00E26BCF" w:rsidTr="000B7AC5">
        <w:tc>
          <w:tcPr>
            <w:tcW w:w="25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0B7A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0B7AC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E26BC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6BCF" w:rsidRPr="00E26BCF" w:rsidRDefault="000B7AC5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26BCF" w:rsidRPr="00E26BCF" w:rsidRDefault="00E26BCF" w:rsidP="000B7AC5">
            <w:pPr>
              <w:spacing w:line="240" w:lineRule="auto"/>
              <w:jc w:val="right"/>
              <w:rPr>
                <w:rFonts w:ascii="Courier New" w:hAnsi="Courier New" w:cs="Courier New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B7AC5" w:rsidTr="00E87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281" w:type="dxa"/>
            <w:gridSpan w:val="12"/>
          </w:tcPr>
          <w:p w:rsidR="000B7AC5" w:rsidRDefault="000B7AC5" w:rsidP="000B7AC5">
            <w:pPr>
              <w:autoSpaceDE w:val="0"/>
              <w:autoSpaceDN w:val="0"/>
              <w:adjustRightInd w:val="0"/>
              <w:spacing w:line="240" w:lineRule="auto"/>
              <w:ind w:left="75"/>
              <w:rPr>
                <w:rFonts w:ascii="Calibri" w:hAnsi="Calibri" w:cs="Calibri"/>
                <w:lang w:eastAsia="ru-RU"/>
              </w:rPr>
            </w:pP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val="en-US" w:eastAsia="ru-RU"/>
        </w:rPr>
        <w:t>VI</w:t>
      </w:r>
      <w:r w:rsidRPr="00E26BCF">
        <w:rPr>
          <w:rFonts w:ascii="Arial" w:hAnsi="Arial" w:cs="Arial"/>
          <w:b/>
          <w:lang w:eastAsia="ru-RU"/>
        </w:rPr>
        <w:t>. МЕХАНИЗМ РЕАЛИЗАЦИИ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sz w:val="22"/>
          <w:szCs w:val="22"/>
          <w:lang w:eastAsia="ru-RU"/>
        </w:rPr>
        <w:t xml:space="preserve">           </w:t>
      </w:r>
      <w:r w:rsidRPr="00E26BCF">
        <w:rPr>
          <w:rFonts w:ascii="Arial" w:hAnsi="Arial" w:cs="Arial"/>
          <w:lang w:eastAsia="ru-RU"/>
        </w:rPr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сотрудничества, направленных на 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val="en-US" w:eastAsia="ru-RU"/>
        </w:rPr>
        <w:t>VII</w:t>
      </w:r>
      <w:r w:rsidRPr="00E26BCF">
        <w:rPr>
          <w:rFonts w:ascii="Arial" w:hAnsi="Arial" w:cs="Arial"/>
          <w:b/>
          <w:lang w:eastAsia="ru-RU"/>
        </w:rPr>
        <w:t>. ОЖИДАЕМЫЕ РЕЗУЛЬТАТЫ РЕАЛИЗАЦИИ 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1. Создание благоприятных условий для творческой деятельности.</w:t>
      </w: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2. Увеличение числа культурно-досуговых мероприятий. </w:t>
      </w: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3. Увеличение числа жителей, принимающих участие в культурно-массовых мероприятиях. </w:t>
      </w:r>
    </w:p>
    <w:p w:rsidR="00E26BCF" w:rsidRPr="00E26BCF" w:rsidRDefault="00E26BCF" w:rsidP="00E26BCF">
      <w:pPr>
        <w:tabs>
          <w:tab w:val="left" w:pos="142"/>
          <w:tab w:val="left" w:pos="110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ru-RU"/>
        </w:rPr>
      </w:pPr>
      <w:r w:rsidRPr="00E26BCF">
        <w:rPr>
          <w:rFonts w:ascii="Arial" w:hAnsi="Arial" w:cs="Arial"/>
          <w:lang w:eastAsia="ru-RU"/>
        </w:rPr>
        <w:t>4. Обеспечение координации действий всех заинтересованных организаций по противодействию распространения социально-негативных явлений.</w:t>
      </w:r>
    </w:p>
    <w:p w:rsidR="00E26BCF" w:rsidRPr="00E26BCF" w:rsidRDefault="00E26BCF" w:rsidP="00E26B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E26BCF">
        <w:rPr>
          <w:rFonts w:ascii="Arial" w:hAnsi="Arial" w:cs="Arial"/>
          <w:lang w:eastAsia="ru-RU"/>
        </w:rPr>
        <w:lastRenderedPageBreak/>
        <w:t>5. Организация мероприятий, направленных на повышение уровня профессионального мастерства работников основного персонала в муниципальных библиотеках</w:t>
      </w:r>
      <w:r w:rsidRPr="00E26BCF">
        <w:rPr>
          <w:rFonts w:ascii="Times New Roman CYR" w:hAnsi="Times New Roman CYR" w:cs="Times New Roman CYR"/>
          <w:lang w:eastAsia="ru-RU"/>
        </w:rPr>
        <w:t>.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2"/>
          <w:szCs w:val="22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val="en-US" w:eastAsia="ru-RU"/>
        </w:rPr>
        <w:t>VIII</w:t>
      </w:r>
      <w:r w:rsidRPr="00E26BCF">
        <w:rPr>
          <w:rFonts w:ascii="Arial" w:hAnsi="Arial" w:cs="Arial"/>
          <w:b/>
          <w:lang w:eastAsia="ru-RU"/>
        </w:rPr>
        <w:t>.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 xml:space="preserve">Подпрограмма №1 «Обеспечение деятельности подведомственных учреждений культуры (клубы)»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b/>
          <w:lang w:eastAsia="ru-RU"/>
        </w:rPr>
        <w:t>ПАСПОРТ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«Обеспечение деятельности подведомственных учреждений культуры (клубы)» (далее - Подпрограмма)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Исполнитель, являющийся ответственным за разработку подпрограммы</w:t>
            </w:r>
          </w:p>
        </w:tc>
        <w:tc>
          <w:tcPr>
            <w:tcW w:w="7380" w:type="dxa"/>
            <w:vAlign w:val="center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Исполнители</w:t>
            </w: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Цели и задачи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повышения качества услуг в сфере культуры; </w:t>
            </w:r>
          </w:p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развитие сферы культуры на территории муниципального образования;</w:t>
            </w:r>
          </w:p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стимулирование и поддержка творческих инициатив, создание условий для самореализации населения.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Сроки реализации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</w:t>
            </w:r>
          </w:p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Ресурсное обеспечение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3953EB">
              <w:rPr>
                <w:rFonts w:ascii="Courier New" w:hAnsi="Courier New" w:cs="Courier New"/>
                <w:sz w:val="22"/>
                <w:szCs w:val="22"/>
                <w:lang w:eastAsia="ru-RU"/>
              </w:rPr>
              <w:t>609</w:t>
            </w:r>
            <w:r w:rsidR="00082C23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3953EB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3C4F3E">
              <w:rPr>
                <w:rFonts w:ascii="Courier New" w:hAnsi="Courier New" w:cs="Courier New"/>
                <w:sz w:val="22"/>
                <w:szCs w:val="22"/>
                <w:lang w:eastAsia="ru-RU"/>
              </w:rPr>
              <w:t>304,5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0B7AC5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3C4F3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136,0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-повышение уровня проведения культурно-массовых мероприятий.</w:t>
            </w: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106"/>
        <w:gridCol w:w="1418"/>
        <w:gridCol w:w="567"/>
        <w:gridCol w:w="1559"/>
        <w:gridCol w:w="1276"/>
        <w:gridCol w:w="709"/>
        <w:gridCol w:w="725"/>
      </w:tblGrid>
      <w:tr w:rsidR="00E26BCF" w:rsidRPr="00E26BCF" w:rsidTr="00E26BCF">
        <w:tc>
          <w:tcPr>
            <w:tcW w:w="67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финансирования, руб.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E26BCF" w:rsidRPr="00E26BCF" w:rsidTr="00E26BCF">
        <w:tc>
          <w:tcPr>
            <w:tcW w:w="67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2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rPr>
          <w:trHeight w:val="1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E26BCF" w:rsidRPr="00E26BCF" w:rsidTr="00E26BC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Задача 1 Развитие сферы культуры на территории </w:t>
            </w:r>
            <w:proofErr w:type="spellStart"/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Катарминского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муниципального</w:t>
            </w:r>
            <w:proofErr w:type="spellEnd"/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образования</w:t>
            </w: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1A1BC1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488,8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1A1BC1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488,8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МКУК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Катар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минского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МО</w:t>
            </w:r>
            <w:proofErr w:type="spellEnd"/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1A1BC1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1A1BC1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121,0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3C4F3E" w:rsidP="004408DA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  <w:r w:rsidR="004408DA">
              <w:rPr>
                <w:rFonts w:ascii="Courier New" w:hAnsi="Courier New" w:cs="Courier New"/>
                <w:sz w:val="16"/>
                <w:szCs w:val="16"/>
                <w:lang w:eastAsia="ru-RU"/>
              </w:rPr>
              <w:t>21</w:t>
            </w: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Финансовое обеспечение деятельности </w:t>
            </w:r>
            <w:proofErr w:type="spell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персонала</w:t>
            </w:r>
            <w:proofErr w:type="gram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емонт</w:t>
            </w:r>
            <w:proofErr w:type="spell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и содержание учреждений культуры (клубы)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20</w:t>
            </w:r>
            <w:r w:rsidR="005167F4">
              <w:rPr>
                <w:rFonts w:ascii="Courier New" w:hAnsi="Courier New" w:cs="Courier New"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3C4F3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87,7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3C4F3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68</w:t>
            </w:r>
            <w:r w:rsidR="005167F4">
              <w:rPr>
                <w:rFonts w:ascii="Courier New" w:hAnsi="Courier New" w:cs="Courier New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68</w:t>
            </w:r>
            <w:r w:rsidR="005167F4">
              <w:rPr>
                <w:rFonts w:ascii="Courier New" w:hAnsi="Courier New" w:cs="Courier New"/>
                <w:sz w:val="16"/>
                <w:szCs w:val="16"/>
                <w:lang w:eastAsia="ru-RU"/>
              </w:rPr>
              <w:t>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3C4F3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4408DA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 </w:t>
            </w:r>
            <w:r w:rsidR="004408DA">
              <w:rPr>
                <w:rFonts w:ascii="Courier New" w:hAnsi="Courier New" w:cs="Courier New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3C4F3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576,5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576,5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3C4F3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304,5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304,5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5167F4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5167F4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3C4F3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5167F4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E26BCF" w:rsidRPr="00E26BCF" w:rsidRDefault="00E26BCF" w:rsidP="005167F4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 xml:space="preserve">Подпрограмма №2 «Обеспечение деятельности подведомственных учреждений культуры (библиотеки)»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lang w:eastAsia="ru-RU"/>
        </w:rPr>
        <w:t xml:space="preserve"> </w:t>
      </w:r>
      <w:r w:rsidRPr="00E26BCF">
        <w:rPr>
          <w:rFonts w:ascii="Arial" w:hAnsi="Arial" w:cs="Arial"/>
          <w:b/>
          <w:lang w:eastAsia="ru-RU"/>
        </w:rPr>
        <w:t>ПАСПОРТ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Наименование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Подпрограмма «Обеспечение деятельности подведомственных учреждений культуры (библиотеки)» (далее - Подпрограмма)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Исполнитель, являющийся ответственным за разработку подпрограммы</w:t>
            </w:r>
          </w:p>
        </w:tc>
        <w:tc>
          <w:tcPr>
            <w:tcW w:w="7380" w:type="dxa"/>
            <w:vAlign w:val="center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Исполнители</w:t>
            </w: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Катарминского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Цели и задачи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ind w:right="72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E26BCF" w:rsidRPr="00E26BCF" w:rsidRDefault="00E26BCF" w:rsidP="00E26BC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26BCF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создание условий для повышения качества библиотечного обслуживания населения и обеспечения граждан равным и свободным доступом к информации;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  организация мероприятий,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- организация библиотечно-информационных мероприятий для населения.</w:t>
            </w: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Сроки реализации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</w:t>
            </w:r>
          </w:p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Ресурсное обеспечение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5167F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AF0F63">
              <w:rPr>
                <w:rFonts w:ascii="Courier New" w:hAnsi="Courier New" w:cs="Courier New"/>
                <w:sz w:val="22"/>
                <w:szCs w:val="22"/>
                <w:lang w:eastAsia="ru-RU"/>
              </w:rPr>
              <w:t>299</w:t>
            </w:r>
            <w:r w:rsidR="004408DA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AF0F63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4408DA">
              <w:rPr>
                <w:rFonts w:ascii="Courier New" w:hAnsi="Courier New" w:cs="Courier New"/>
                <w:sz w:val="22"/>
                <w:szCs w:val="22"/>
                <w:lang w:eastAsia="ru-RU"/>
              </w:rPr>
              <w:t>333,4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4408D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66,7</w:t>
            </w:r>
          </w:p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c>
          <w:tcPr>
            <w:tcW w:w="2448" w:type="dxa"/>
            <w:vAlign w:val="center"/>
          </w:tcPr>
          <w:p w:rsidR="00E26BCF" w:rsidRPr="00E26BCF" w:rsidRDefault="00E26BCF" w:rsidP="00E26BCF">
            <w:pPr>
              <w:spacing w:line="228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7380" w:type="dxa"/>
          </w:tcPr>
          <w:p w:rsidR="00E26BCF" w:rsidRPr="00E26BCF" w:rsidRDefault="00E26BCF" w:rsidP="00E26BCF">
            <w:pPr>
              <w:spacing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-повышение уровня библиотечно-информационных мероприятий для населения</w:t>
            </w: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106"/>
        <w:gridCol w:w="1418"/>
        <w:gridCol w:w="567"/>
        <w:gridCol w:w="1559"/>
        <w:gridCol w:w="1276"/>
        <w:gridCol w:w="709"/>
        <w:gridCol w:w="725"/>
      </w:tblGrid>
      <w:tr w:rsidR="00E26BCF" w:rsidRPr="00E26BCF" w:rsidTr="00E26BCF">
        <w:tc>
          <w:tcPr>
            <w:tcW w:w="67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финансирования, руб.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E26BCF" w:rsidRPr="00E26BCF" w:rsidTr="00E26BCF">
        <w:tc>
          <w:tcPr>
            <w:tcW w:w="67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725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rPr>
          <w:trHeight w:val="1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E26BCF" w:rsidRPr="00E26BCF" w:rsidTr="00E26BCF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задаче 1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МКУК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Катарминского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МО</w:t>
            </w:r>
            <w:proofErr w:type="spellEnd"/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249,7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Финансовое обеспечение деятельности </w:t>
            </w:r>
            <w:proofErr w:type="spell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персонала</w:t>
            </w:r>
            <w:proofErr w:type="gramStart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,р</w:t>
            </w:r>
            <w:proofErr w:type="gram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емонт</w:t>
            </w:r>
            <w:proofErr w:type="spellEnd"/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и содержание учреждений культуры (библиотеки)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34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34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A7629E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333,4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333,4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66,7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4408DA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hAnsi="Arial" w:cs="Arial"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 xml:space="preserve">Подпрограмма № 3 «Проведение массовых праздников на территории </w:t>
      </w:r>
      <w:r>
        <w:rPr>
          <w:rFonts w:ascii="Arial" w:hAnsi="Arial" w:cs="Arial"/>
          <w:b/>
          <w:lang w:eastAsia="ru-RU"/>
        </w:rPr>
        <w:t>Катарминского</w:t>
      </w:r>
      <w:r w:rsidR="00D41758">
        <w:rPr>
          <w:rFonts w:ascii="Arial" w:hAnsi="Arial" w:cs="Arial"/>
          <w:b/>
          <w:lang w:eastAsia="ru-RU"/>
        </w:rPr>
        <w:t xml:space="preserve"> </w:t>
      </w:r>
      <w:r w:rsidRPr="00E26BCF">
        <w:rPr>
          <w:rFonts w:ascii="Arial" w:hAnsi="Arial" w:cs="Arial"/>
          <w:b/>
          <w:lang w:eastAsia="ru-RU"/>
        </w:rPr>
        <w:t xml:space="preserve">муниципального образования» 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both"/>
        <w:rPr>
          <w:b/>
          <w:lang w:eastAsia="ru-RU"/>
        </w:rPr>
      </w:pP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ПАСПОРТ ПОДПРОГРАММЫ</w:t>
      </w:r>
    </w:p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0"/>
        <w:gridCol w:w="6840"/>
      </w:tblGrid>
      <w:tr w:rsidR="00E26BCF" w:rsidRPr="00E26BCF" w:rsidTr="00E26BCF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Наименование 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«Проведение массовых праздников на территории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муниципального образования» </w:t>
            </w:r>
          </w:p>
        </w:tc>
      </w:tr>
      <w:tr w:rsidR="00E26BCF" w:rsidRPr="00E26BCF" w:rsidTr="00E26BCF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Исполнитель, являющийся ответственным за разработку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E26BCF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Исполнители 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E26BCF" w:rsidRPr="00E26BCF" w:rsidTr="00D41758">
        <w:trPr>
          <w:cantSplit/>
          <w:trHeight w:val="21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Цели и задачи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-Организация досуга и приобщение жителей,  проживающих  на территории 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 к участию в массовых праздниках, мероприятиях.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-Создание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                                      </w:t>
            </w:r>
          </w:p>
        </w:tc>
      </w:tr>
      <w:tr w:rsidR="00E26BCF" w:rsidRPr="00E26BCF" w:rsidTr="00E26BCF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Сроки реализации    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D417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                                       </w:t>
            </w:r>
          </w:p>
        </w:tc>
      </w:tr>
      <w:tr w:rsidR="00E26BCF" w:rsidRPr="00E26BCF" w:rsidTr="00E26BCF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Ресурсное обеспечение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муниципального образования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–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AF0F63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,0 </w:t>
            </w:r>
            <w:proofErr w:type="spell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</w:t>
            </w:r>
            <w:r w:rsidR="00A7629E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5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.0 </w:t>
            </w:r>
            <w:proofErr w:type="spell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="00A7629E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.0 </w:t>
            </w:r>
            <w:proofErr w:type="spell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т</w:t>
            </w:r>
            <w:proofErr w:type="gramStart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.р</w:t>
            </w:r>
            <w:proofErr w:type="gram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уб</w:t>
            </w:r>
            <w:proofErr w:type="spellEnd"/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E26BCF" w:rsidRPr="00E26BCF" w:rsidTr="00E26BCF">
        <w:trPr>
          <w:cantSplit/>
          <w:trHeight w:val="1223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1.Обобщение и распространение опыта культурно-массовой, культурно-воспитательной, культурно-зрелищной работы  культурно </w:t>
            </w:r>
            <w:proofErr w:type="gramStart"/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–д</w:t>
            </w:r>
            <w:proofErr w:type="gramEnd"/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осугового учреждения.  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2. Предоставление гражданам дополнительных досуговых  услуг.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3. Обеспечение условий притягательности самобытной (народной) культуры для молодежи.</w:t>
            </w:r>
          </w:p>
          <w:p w:rsidR="00E26BCF" w:rsidRPr="00E26BCF" w:rsidRDefault="00E26BCF" w:rsidP="00E26BCF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E26BCF">
              <w:rPr>
                <w:rFonts w:ascii="Courier New" w:hAnsi="Courier New" w:cs="Courier New"/>
                <w:sz w:val="22"/>
                <w:szCs w:val="22"/>
                <w:lang w:eastAsia="ru-RU"/>
              </w:rPr>
              <w:t>4.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E26BCF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E26BCF" w:rsidRPr="00E26BCF" w:rsidRDefault="00E26BCF" w:rsidP="00E26BCF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29"/>
        <w:gridCol w:w="1106"/>
        <w:gridCol w:w="1418"/>
        <w:gridCol w:w="567"/>
        <w:gridCol w:w="1559"/>
        <w:gridCol w:w="1276"/>
        <w:gridCol w:w="709"/>
        <w:gridCol w:w="850"/>
      </w:tblGrid>
      <w:tr w:rsidR="00E26BCF" w:rsidRPr="00E26BCF" w:rsidTr="00E26BCF">
        <w:tc>
          <w:tcPr>
            <w:tcW w:w="567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Объем финансирования, руб.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E26BCF" w:rsidRPr="00E26BCF" w:rsidTr="00E26BCF">
        <w:tc>
          <w:tcPr>
            <w:tcW w:w="567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Внебюджетные средс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тва</w:t>
            </w:r>
          </w:p>
        </w:tc>
        <w:tc>
          <w:tcPr>
            <w:tcW w:w="850" w:type="dxa"/>
            <w:vMerge/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rPr>
          <w:trHeight w:val="199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E26BCF" w:rsidRPr="00E26BCF" w:rsidTr="00E26BC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14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Задача 1 Создание благоприятных условий для организации культурного досуга и отдыха жителей </w:t>
            </w: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Катарминского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муниципального образования, предоставление услуг развлекательного характера, доступных для широких слоев населения</w:t>
            </w:r>
          </w:p>
        </w:tc>
      </w:tr>
      <w:tr w:rsidR="00E26BCF" w:rsidRPr="00E26BCF" w:rsidTr="00E26BC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F0F63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F0F63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0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4</w:t>
            </w: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22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F0F63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F0F63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D41758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3</w:t>
            </w: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</w:tr>
      <w:tr w:rsidR="00E26BCF" w:rsidRPr="00E26BCF" w:rsidTr="00E26BCF"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D41758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2024</w:t>
            </w:r>
            <w:r w:rsidR="00E26BCF"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6BCF" w:rsidRPr="00E26BCF" w:rsidRDefault="00A7629E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5</w:t>
            </w:r>
            <w:r w:rsidR="00D41758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E26BCF"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6BCF" w:rsidRPr="00E26BCF" w:rsidRDefault="00E26BCF" w:rsidP="00E26BCF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</w:tr>
    </w:tbl>
    <w:p w:rsidR="00E26BCF" w:rsidRPr="00E26BCF" w:rsidRDefault="00E26BCF" w:rsidP="00E26BCF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lang w:eastAsia="ru-RU"/>
        </w:rPr>
      </w:pPr>
    </w:p>
    <w:p w:rsidR="00B9039A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CA1D84" w:rsidRPr="00CD4E04" w:rsidRDefault="00CA1D84" w:rsidP="00CA1D84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eastAsia="ru-RU"/>
        </w:rPr>
      </w:pPr>
    </w:p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C196C">
        <w:rPr>
          <w:rFonts w:ascii="Arial" w:eastAsia="Times New Roman" w:hAnsi="Arial" w:cs="Arial"/>
          <w:b/>
          <w:bCs/>
          <w:lang w:eastAsia="ru-RU"/>
        </w:rPr>
        <w:t>Подпрограмма №</w:t>
      </w:r>
      <w:r>
        <w:rPr>
          <w:rFonts w:ascii="Arial" w:eastAsia="Times New Roman" w:hAnsi="Arial" w:cs="Arial"/>
          <w:b/>
          <w:bCs/>
          <w:lang w:eastAsia="ru-RU"/>
        </w:rPr>
        <w:t>5</w:t>
      </w:r>
      <w:r w:rsidRPr="00CC196C">
        <w:rPr>
          <w:rFonts w:ascii="Arial" w:eastAsia="Times New Roman" w:hAnsi="Arial" w:cs="Arial"/>
          <w:b/>
          <w:bCs/>
          <w:lang w:eastAsia="ru-RU"/>
        </w:rPr>
        <w:t xml:space="preserve"> «Физическая культура и спорт в </w:t>
      </w:r>
      <w:r>
        <w:rPr>
          <w:rFonts w:ascii="Arial" w:eastAsia="Times New Roman" w:hAnsi="Arial" w:cs="Arial"/>
          <w:b/>
          <w:bCs/>
          <w:lang w:eastAsia="ru-RU"/>
        </w:rPr>
        <w:t>Катармин</w:t>
      </w:r>
      <w:r w:rsidRPr="00CC196C">
        <w:rPr>
          <w:rFonts w:ascii="Arial" w:eastAsia="Times New Roman" w:hAnsi="Arial" w:cs="Arial"/>
          <w:b/>
          <w:bCs/>
          <w:lang w:eastAsia="ru-RU"/>
        </w:rPr>
        <w:t>ском муниципальном образовании»</w:t>
      </w:r>
    </w:p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6840"/>
      </w:tblGrid>
      <w:tr w:rsidR="00CA1D84" w:rsidRPr="00CC196C" w:rsidTr="009B5603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Наименование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«Физическая культура и спорт в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ском муниципальном образовании» </w:t>
            </w:r>
          </w:p>
        </w:tc>
      </w:tr>
      <w:tr w:rsidR="00CA1D84" w:rsidRPr="00CC196C" w:rsidTr="009B5603">
        <w:trPr>
          <w:cantSplit/>
          <w:trHeight w:val="3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Исполнитель, являющийся ответственным за разработку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</w:tc>
      </w:tr>
      <w:tr w:rsidR="00CA1D84" w:rsidRPr="00CC196C" w:rsidTr="009B5603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Исполнители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МКУК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</w:tc>
      </w:tr>
      <w:tr w:rsidR="00CA1D84" w:rsidRPr="00CC196C" w:rsidTr="009B5603">
        <w:trPr>
          <w:cantSplit/>
          <w:trHeight w:val="867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Цели и задачи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- создание условий для занятий физической культурой и спортом максимального числа детей и подростков, 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формирование  здорового  образа жизни.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организация и проведение физкультурно-оздоровительных и  спортивно-массовых мероприятий  среди  детей и подростков.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Ожидаемые  результаты: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улучшение качества проводимых мероприятий;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создание условий для занятий физической культурой и спортом;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196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 снижение  правонарушений и преступности среди несовершеннолетних.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CA1D84" w:rsidRPr="00CC196C" w:rsidTr="009B5603">
        <w:trPr>
          <w:cantSplit/>
          <w:trHeight w:val="48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Сроки реализации  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 xml:space="preserve">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D417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20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22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-202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годы                                        </w:t>
            </w:r>
          </w:p>
        </w:tc>
      </w:tr>
      <w:tr w:rsidR="00CA1D84" w:rsidRPr="00CC196C" w:rsidTr="009B5603">
        <w:trPr>
          <w:cantSplit/>
          <w:trHeight w:val="612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Ресурсное обеспечение Подпрограммы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28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Подпрограммы осуществляется за счет средств бюджета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Катармин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ского муниципального образования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AF0F6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   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0,00 рублей; </w:t>
            </w:r>
          </w:p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 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00,00 рублей; </w:t>
            </w:r>
          </w:p>
          <w:p w:rsidR="00CA1D84" w:rsidRPr="00CC196C" w:rsidRDefault="00CA1D84" w:rsidP="00D41758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202</w:t>
            </w:r>
            <w:r w:rsidR="00D41758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год –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 </w:t>
            </w:r>
            <w:r w:rsidR="00F6787D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,00 рублей.</w:t>
            </w:r>
          </w:p>
        </w:tc>
      </w:tr>
      <w:tr w:rsidR="00CA1D84" w:rsidRPr="00CC196C" w:rsidTr="009B5603">
        <w:trPr>
          <w:cantSplit/>
          <w:trHeight w:val="759"/>
        </w:trPr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Целевые показатели подпрограммы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lang w:eastAsia="ru-RU"/>
              </w:rPr>
            </w:pPr>
            <w:r w:rsidRPr="00CC196C">
              <w:rPr>
                <w:rFonts w:ascii="Courier New" w:hAnsi="Courier New" w:cs="Courier New"/>
                <w:sz w:val="22"/>
                <w:szCs w:val="22"/>
                <w:lang w:eastAsia="ru-RU"/>
              </w:rPr>
              <w:t>-приобщение к здоровому образу жизни, с целью профилактики заболеваний и негативных явлений среди населения, особенно детей и подростков.</w:t>
            </w:r>
          </w:p>
        </w:tc>
      </w:tr>
    </w:tbl>
    <w:p w:rsidR="00CA1D84" w:rsidRPr="00CC196C" w:rsidRDefault="00CA1D84" w:rsidP="00CA1D84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  <w:r w:rsidRPr="00CC196C">
        <w:rPr>
          <w:rFonts w:ascii="Arial" w:hAnsi="Arial" w:cs="Arial"/>
          <w:b/>
          <w:lang w:eastAsia="ru-RU"/>
        </w:rPr>
        <w:t>ПЕРЕЧЕНЬ МЕРОПРИЯТИЙ ПОДПРОГРАММЫ</w:t>
      </w:r>
    </w:p>
    <w:p w:rsidR="00CA1D84" w:rsidRPr="00CC196C" w:rsidRDefault="00CA1D84" w:rsidP="00CA1D84">
      <w:pPr>
        <w:tabs>
          <w:tab w:val="left" w:pos="142"/>
        </w:tabs>
        <w:spacing w:line="240" w:lineRule="auto"/>
        <w:jc w:val="center"/>
        <w:rPr>
          <w:rFonts w:ascii="Arial" w:hAnsi="Arial" w:cs="Arial"/>
          <w:b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729"/>
        <w:gridCol w:w="1106"/>
        <w:gridCol w:w="1418"/>
        <w:gridCol w:w="567"/>
        <w:gridCol w:w="144"/>
        <w:gridCol w:w="1415"/>
        <w:gridCol w:w="1276"/>
        <w:gridCol w:w="710"/>
        <w:gridCol w:w="993"/>
      </w:tblGrid>
      <w:tr w:rsidR="00CA1D84" w:rsidRPr="00CC196C" w:rsidTr="00F91592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№ стро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ки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Задачи, мероприятия подпрограммы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Срок реализации 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мероприятий</w:t>
            </w:r>
          </w:p>
        </w:tc>
        <w:tc>
          <w:tcPr>
            <w:tcW w:w="5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Объем финансирования,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Исполнитель мероприятия</w:t>
            </w: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Финансовые средства, 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ФБ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Внебюдже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тные средства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rPr>
          <w:trHeight w:val="1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sz w:val="16"/>
                <w:szCs w:val="16"/>
                <w:lang w:eastAsia="ru-RU"/>
              </w:rPr>
              <w:t>9</w:t>
            </w:r>
          </w:p>
        </w:tc>
      </w:tr>
      <w:tr w:rsidR="00CA1D84" w:rsidRPr="00CC196C" w:rsidTr="00F91592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5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Задача 1 Создание условий для занятий физической культурой и спортом</w:t>
            </w: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Всего по задаче                                                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AF0F6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AF0F63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AF0F63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МКУК Катарминского МО</w:t>
            </w: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3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 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приобретение спортивного инвентаря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AF0F63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AF0F63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D84" w:rsidRPr="00CC196C" w:rsidRDefault="00F91592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3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A1D84" w:rsidRPr="00CC196C" w:rsidRDefault="00F91592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</w:t>
            </w: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F91592"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  <w:p w:rsidR="00CA1D84" w:rsidRPr="00F91592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AF0F63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AF0F63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3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F6787D" w:rsidP="009B5603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  <w:tr w:rsidR="00CA1D84" w:rsidRPr="00CC196C" w:rsidTr="00F91592">
        <w:tc>
          <w:tcPr>
            <w:tcW w:w="56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202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4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</w:t>
            </w: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D84" w:rsidRPr="00CC196C" w:rsidRDefault="00CA1D84" w:rsidP="00F6787D">
            <w:pPr>
              <w:spacing w:line="240" w:lineRule="auto"/>
              <w:ind w:left="-123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F91592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 xml:space="preserve">   </w:t>
            </w:r>
            <w:r w:rsidR="00F6787D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A1D84" w:rsidRPr="00CC196C" w:rsidRDefault="00CA1D84" w:rsidP="009B5603">
            <w:pPr>
              <w:spacing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</w:pPr>
            <w:r w:rsidRPr="00CC196C">
              <w:rPr>
                <w:rFonts w:ascii="Courier New" w:hAnsi="Courier New" w:cs="Courier New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1D84" w:rsidRPr="00CC196C" w:rsidRDefault="00CA1D84" w:rsidP="009B5603">
            <w:pPr>
              <w:spacing w:line="240" w:lineRule="auto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</w:tr>
    </w:tbl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A74D86" w:rsidRPr="00CD28B9" w:rsidRDefault="00A74D86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ПРОГРАММА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в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области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r w:rsidRPr="00217795">
        <w:rPr>
          <w:rFonts w:ascii="Arial" w:hAnsi="Arial" w:cs="Arial"/>
          <w:b/>
          <w:sz w:val="30"/>
          <w:szCs w:val="30"/>
        </w:rPr>
        <w:t>энергосбережения</w:t>
      </w:r>
    </w:p>
    <w:p w:rsidR="00B9039A" w:rsidRPr="00217795" w:rsidRDefault="00B9039A" w:rsidP="00217795">
      <w:pPr>
        <w:spacing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17795">
        <w:rPr>
          <w:rFonts w:ascii="Arial" w:hAnsi="Arial" w:cs="Arial"/>
          <w:b/>
          <w:sz w:val="30"/>
          <w:szCs w:val="30"/>
        </w:rPr>
        <w:t>и</w:t>
      </w:r>
      <w:r w:rsidR="00CD28B9" w:rsidRPr="00217795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217795">
        <w:rPr>
          <w:rFonts w:ascii="Arial" w:hAnsi="Arial" w:cs="Arial"/>
          <w:b/>
          <w:sz w:val="30"/>
          <w:szCs w:val="30"/>
        </w:rPr>
        <w:t>энергоэффективности</w:t>
      </w:r>
      <w:proofErr w:type="spellEnd"/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  <w:r w:rsidRPr="00CD28B9">
        <w:rPr>
          <w:rFonts w:ascii="Arial" w:hAnsi="Arial" w:cs="Arial"/>
          <w:b/>
        </w:rPr>
        <w:t>ПАСПОРТ</w:t>
      </w:r>
    </w:p>
    <w:p w:rsidR="00495C82" w:rsidRPr="00CD28B9" w:rsidRDefault="00495C82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энергосбережению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227"/>
        <w:gridCol w:w="7257"/>
      </w:tblGrid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казенного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культуры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495C82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Федеральный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261-ФЗ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23.11.2009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внесении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изменений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отдельные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законодательные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акты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РФ»,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Постановление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31.12.2009г.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1221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правил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установления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требований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товаров,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услуг,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работ,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размещения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заказов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нужд»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Приказ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министерства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экономического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развития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17.02.2010г.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61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«Об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утверждении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примерного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перечня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мероприятий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повышения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эффективности»</w:t>
            </w:r>
          </w:p>
          <w:p w:rsidR="00B9039A" w:rsidRPr="00495C82" w:rsidRDefault="00495C82" w:rsidP="00495C82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Распоряжение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Правительства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РФ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01.12.2009г.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1830-р,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регламентирующее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деятельность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учреждений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области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энергоэффективности</w:t>
            </w:r>
            <w:proofErr w:type="spellEnd"/>
            <w:r w:rsidR="00B9039A" w:rsidRPr="00495C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Разработчик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МО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</w:t>
            </w:r>
            <w:proofErr w:type="spellEnd"/>
            <w:r w:rsidRPr="00495C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рациональное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энергетических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ресурсов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(ЭР),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чтобы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соответственно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снизить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расход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обеспечивающих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устойчивое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lastRenderedPageBreak/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ЭР.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Определение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сроков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источников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исполнение,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разработанных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предложений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мероприятий.</w:t>
            </w:r>
          </w:p>
        </w:tc>
      </w:tr>
      <w:tr w:rsidR="00B9039A" w:rsidRPr="00CD28B9" w:rsidTr="00CD28B9">
        <w:trPr>
          <w:trHeight w:val="4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lastRenderedPageBreak/>
              <w:t>Сроки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</w:tr>
      <w:tr w:rsidR="00B9039A" w:rsidRPr="00CD28B9" w:rsidTr="00CD28B9">
        <w:trPr>
          <w:trHeight w:val="42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Директор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МКУК.</w:t>
            </w:r>
          </w:p>
        </w:tc>
      </w:tr>
      <w:tr w:rsidR="00B9039A" w:rsidRPr="00CD28B9" w:rsidTr="00CD28B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Источники</w:t>
            </w:r>
          </w:p>
          <w:p w:rsidR="00B9039A" w:rsidRPr="00495C82" w:rsidRDefault="00B9039A" w:rsidP="00495C82">
            <w:pPr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внебюджетные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средства.</w:t>
            </w:r>
          </w:p>
        </w:tc>
      </w:tr>
      <w:tr w:rsidR="00B9039A" w:rsidRPr="00CD28B9" w:rsidTr="00CD28B9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выполнением</w:t>
            </w:r>
          </w:p>
        </w:tc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—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образования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сельского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</w:tr>
    </w:tbl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495C82">
      <w:pPr>
        <w:spacing w:line="240" w:lineRule="auto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Введение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актуальным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необходимым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условием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нормального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МКУК,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повышение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эффективности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непрерывном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цен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энергоресурсы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стоимости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позволяет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добиться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существенной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Pr="00CD28B9">
        <w:rPr>
          <w:rFonts w:ascii="Arial" w:hAnsi="Arial" w:cs="Arial"/>
        </w:rPr>
        <w:t>экономии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так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финансовых</w:t>
      </w:r>
      <w:r w:rsidR="00CD28B9" w:rsidRPr="00CD28B9">
        <w:rPr>
          <w:rFonts w:ascii="Arial" w:hAnsi="Arial" w:cs="Arial"/>
        </w:rPr>
        <w:t xml:space="preserve">  </w:t>
      </w:r>
      <w:r w:rsidRPr="00CD28B9">
        <w:rPr>
          <w:rFonts w:ascii="Arial" w:hAnsi="Arial" w:cs="Arial"/>
        </w:rPr>
        <w:t>ресурсов.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Анализ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показывает,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что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наблюдаются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неэффективном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использовании,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распределении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потреблении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Нерациональное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использование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приводят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потере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</w:t>
      </w:r>
      <w:r w:rsidR="00495C82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5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%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электрической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энергии.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это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приводит: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бюджетного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финансирования,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росту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«финансовой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нагрузки»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бюджет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района;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приводит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ухудшению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экологической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обстановки.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должна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обеспечить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снижение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потребления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за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счет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внедрения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предлагаемых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данной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программой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решений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мероприятий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соответственно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перехода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экономичное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рациональное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расходование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полном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удовлетворении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потребностей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количестве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качестве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превратить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решающий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фактор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функционирования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Цель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Основной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улучшение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условий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функционирования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через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один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рубль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предоставляемых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услуг,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финансовой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нагрузки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сокращения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платежей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электроэнергию.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2.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Задачами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Программы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201</w:t>
      </w:r>
      <w:r w:rsidR="008D2046">
        <w:rPr>
          <w:sz w:val="24"/>
          <w:szCs w:val="24"/>
        </w:rPr>
        <w:t>8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Снижение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F6787D">
        <w:rPr>
          <w:sz w:val="24"/>
          <w:szCs w:val="24"/>
        </w:rPr>
        <w:t>4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нормирования,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лимитирования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энергоресурсосбережения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%;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3.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Основные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принципы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Программа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базируется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следующих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основных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принципах: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регулирование,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надзор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управление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энергосбережением;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-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обязательность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энергетических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ресурсов;</w:t>
      </w:r>
    </w:p>
    <w:p w:rsidR="00B9039A" w:rsidRPr="00CD28B9" w:rsidRDefault="00CD28B9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-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экономическая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целесообразность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энергосбережения,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предоставление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поощрений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495C82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пределах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сэкономленных</w:t>
      </w:r>
      <w:r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средств.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495C82">
      <w:pPr>
        <w:shd w:val="clear" w:color="auto" w:fill="FFFFFF"/>
        <w:spacing w:line="240" w:lineRule="auto"/>
        <w:jc w:val="both"/>
        <w:rPr>
          <w:rFonts w:ascii="Arial" w:hAnsi="Arial" w:cs="Arial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4.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Управление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энергосбережением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в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МКУК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Катарминского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МО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Технические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представленные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участия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Программе,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включают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паспорт-заявку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краткую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пояснительную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записку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установленной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формы,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содержащие: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важнейшие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целевые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показатели;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описание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сроки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этапы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основных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перечень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исполнителей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объемы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источники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финансирования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ожидаемые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конечные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результаты.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Администрация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образования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совместно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бухгалтером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стратегию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реализацией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технических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Первоочередными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являются: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использованием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</w:t>
      </w:r>
      <w:r w:rsidR="00CD28B9" w:rsidRPr="00CD28B9">
        <w:rPr>
          <w:sz w:val="24"/>
          <w:szCs w:val="24"/>
        </w:rPr>
        <w:t xml:space="preserve"> 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составление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балансов.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5.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Финансовые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механизмы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Финансирование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повышению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осуществляется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счет: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собственных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муниципального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внебюджетных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средств.</w:t>
      </w:r>
    </w:p>
    <w:p w:rsidR="00B9039A" w:rsidRPr="00CD28B9" w:rsidRDefault="00B9039A" w:rsidP="00CD28B9">
      <w:pPr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6.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Организационные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ab/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реализуется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методами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каждому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(проекту)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определяются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задачи,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необходимые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выполнения,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ресурсы,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организация-координатор,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схема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проектом.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Общую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координацию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ответственный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электрохозяйство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учреждении.</w:t>
      </w:r>
      <w:r w:rsidR="00CD28B9" w:rsidRPr="00CD28B9">
        <w:rPr>
          <w:sz w:val="24"/>
          <w:szCs w:val="24"/>
        </w:rPr>
        <w:t xml:space="preserve"> 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предусматривают: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1.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создание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управления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эффективностью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здании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«</w:t>
      </w:r>
      <w:proofErr w:type="spellStart"/>
      <w:r w:rsidRPr="00CD28B9">
        <w:rPr>
          <w:sz w:val="24"/>
          <w:szCs w:val="24"/>
        </w:rPr>
        <w:t>Катарминский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СДК,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СК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Таежный</w:t>
      </w:r>
      <w:proofErr w:type="gramEnd"/>
      <w:r w:rsidRPr="00CD28B9">
        <w:rPr>
          <w:sz w:val="24"/>
          <w:szCs w:val="24"/>
        </w:rPr>
        <w:t>».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2.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организационные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проекты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CD28B9" w:rsidRDefault="00B9039A" w:rsidP="00495C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7.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Кадровое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сопровождение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495C82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проекта</w:t>
      </w:r>
    </w:p>
    <w:p w:rsidR="00B9039A" w:rsidRPr="00CD28B9" w:rsidRDefault="00B9039A" w:rsidP="00CD28B9">
      <w:pPr>
        <w:spacing w:line="240" w:lineRule="auto"/>
        <w:ind w:firstLine="709"/>
        <w:jc w:val="center"/>
        <w:rPr>
          <w:rFonts w:ascii="Arial" w:hAnsi="Arial" w:cs="Arial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Важным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звеном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является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кадровое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сопровождение.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назначается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лица,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ответственные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Планирует,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курирует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работу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руководитель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учреждения.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W w:w="0" w:type="auto"/>
        <w:tblInd w:w="-216" w:type="dxa"/>
        <w:tblLayout w:type="fixed"/>
        <w:tblLook w:val="0000" w:firstRow="0" w:lastRow="0" w:firstColumn="0" w:lastColumn="0" w:noHBand="0" w:noVBand="0"/>
      </w:tblPr>
      <w:tblGrid>
        <w:gridCol w:w="1033"/>
        <w:gridCol w:w="2552"/>
        <w:gridCol w:w="2409"/>
        <w:gridCol w:w="2087"/>
      </w:tblGrid>
      <w:tr w:rsidR="00B9039A" w:rsidRPr="00CD28B9" w:rsidTr="00CD28B9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планирование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организацию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работы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энергосбережению</w:t>
            </w:r>
          </w:p>
        </w:tc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Отв.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эффективное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использование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</w:tr>
      <w:tr w:rsidR="00B9039A" w:rsidRPr="00CD28B9" w:rsidTr="00CD28B9">
        <w:trPr>
          <w:trHeight w:val="63"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Катарминский</w:t>
            </w:r>
            <w:proofErr w:type="spell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СДК».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КатарминскийСДК</w:t>
            </w:r>
            <w:proofErr w:type="spellEnd"/>
            <w:r w:rsidRPr="00495C82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95C82">
              <w:rPr>
                <w:rFonts w:ascii="Courier New" w:hAnsi="Courier New" w:cs="Courier New"/>
                <w:sz w:val="22"/>
                <w:szCs w:val="22"/>
              </w:rPr>
              <w:t>Ю.Ф.Телицына</w:t>
            </w:r>
            <w:proofErr w:type="spellEnd"/>
          </w:p>
        </w:tc>
      </w:tr>
      <w:tr w:rsidR="00B9039A" w:rsidRPr="00CD28B9" w:rsidTr="00CD28B9">
        <w:trPr>
          <w:trHeight w:val="1423"/>
        </w:trPr>
        <w:tc>
          <w:tcPr>
            <w:tcW w:w="103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Здание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МКУК</w:t>
            </w:r>
          </w:p>
          <w:p w:rsidR="00B9039A" w:rsidRPr="00495C82" w:rsidRDefault="00B9039A" w:rsidP="00495C82">
            <w:pPr>
              <w:pStyle w:val="ConsPlusNormal"/>
              <w:widowControl/>
              <w:snapToGri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«СК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Таежный»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pStyle w:val="ConsPlusNormal"/>
              <w:widowControl/>
              <w:snapToGrid w:val="0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495C82">
        <w:rPr>
          <w:rFonts w:ascii="Arial" w:hAnsi="Arial" w:cs="Arial"/>
        </w:rPr>
        <w:t>8.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Приоритетные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технические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направления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организованных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проектов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</w:rPr>
      </w:pPr>
      <w:r w:rsidRPr="00CD28B9">
        <w:rPr>
          <w:rFonts w:ascii="Arial" w:hAnsi="Arial" w:cs="Arial"/>
        </w:rPr>
        <w:t>Приоритетными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техническими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направлениями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энергосбережения</w:t>
      </w:r>
      <w:r w:rsidR="00CD28B9" w:rsidRPr="00CD28B9">
        <w:rPr>
          <w:rFonts w:ascii="Arial" w:hAnsi="Arial" w:cs="Arial"/>
        </w:rPr>
        <w:t xml:space="preserve"> </w:t>
      </w:r>
      <w:r w:rsidRPr="00CD28B9">
        <w:rPr>
          <w:rFonts w:ascii="Arial" w:hAnsi="Arial" w:cs="Arial"/>
        </w:rPr>
        <w:t>являются: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счетчика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учета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электроэнергии.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1134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9039A" w:rsidRPr="00CD28B9">
        <w:rPr>
          <w:rFonts w:ascii="Arial" w:hAnsi="Arial" w:cs="Arial"/>
        </w:rPr>
        <w:t>Замена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ламп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освещения</w:t>
      </w:r>
      <w:r w:rsidR="00CD28B9" w:rsidRPr="00CD28B9">
        <w:rPr>
          <w:rFonts w:ascii="Arial" w:hAnsi="Arial" w:cs="Arial"/>
        </w:rPr>
        <w:t xml:space="preserve"> </w:t>
      </w:r>
      <w:proofErr w:type="gramStart"/>
      <w:r w:rsidR="00B9039A" w:rsidRPr="00CD28B9">
        <w:rPr>
          <w:rFonts w:ascii="Arial" w:hAnsi="Arial" w:cs="Arial"/>
        </w:rPr>
        <w:t>на</w:t>
      </w:r>
      <w:proofErr w:type="gramEnd"/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энергосберегающие.</w:t>
      </w:r>
    </w:p>
    <w:p w:rsidR="00B9039A" w:rsidRPr="00CD28B9" w:rsidRDefault="00495C82" w:rsidP="00495C82">
      <w:pPr>
        <w:shd w:val="clear" w:color="auto" w:fill="FFFFFF"/>
        <w:tabs>
          <w:tab w:val="left" w:pos="0"/>
          <w:tab w:val="left" w:pos="993"/>
        </w:tabs>
        <w:spacing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039A" w:rsidRPr="00CD28B9">
        <w:rPr>
          <w:rFonts w:ascii="Arial" w:hAnsi="Arial" w:cs="Arial"/>
        </w:rPr>
        <w:t>Один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раз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три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года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замер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сопротивления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изоляции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электропроводов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силовых</w:t>
      </w:r>
      <w:r w:rsidR="00CD28B9" w:rsidRPr="00CD28B9">
        <w:rPr>
          <w:rFonts w:ascii="Arial" w:hAnsi="Arial" w:cs="Arial"/>
        </w:rPr>
        <w:t xml:space="preserve"> </w:t>
      </w:r>
      <w:r w:rsidR="00B9039A" w:rsidRPr="00CD28B9">
        <w:rPr>
          <w:rFonts w:ascii="Arial" w:hAnsi="Arial" w:cs="Arial"/>
        </w:rPr>
        <w:t>линий.</w:t>
      </w:r>
      <w:r w:rsidR="00CD28B9" w:rsidRPr="00CD28B9">
        <w:rPr>
          <w:rFonts w:ascii="Arial" w:hAnsi="Arial" w:cs="Arial"/>
        </w:rPr>
        <w:t xml:space="preserve"> 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95C82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95C82">
        <w:rPr>
          <w:rFonts w:ascii="Arial" w:hAnsi="Arial" w:cs="Arial"/>
        </w:rPr>
        <w:t>9.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Сроки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этапы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реализации</w:t>
      </w:r>
      <w:r w:rsidR="00CD28B9" w:rsidRPr="00495C82">
        <w:rPr>
          <w:rFonts w:ascii="Arial" w:hAnsi="Arial" w:cs="Arial"/>
        </w:rPr>
        <w:t xml:space="preserve"> </w:t>
      </w:r>
      <w:r w:rsidRPr="00495C82">
        <w:rPr>
          <w:rFonts w:ascii="Arial" w:hAnsi="Arial" w:cs="Arial"/>
        </w:rPr>
        <w:t>Программы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рассчитана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период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</w:t>
      </w:r>
      <w:r w:rsidR="00B22554">
        <w:rPr>
          <w:sz w:val="24"/>
          <w:szCs w:val="24"/>
        </w:rPr>
        <w:t>2</w:t>
      </w:r>
      <w:r w:rsidR="0094731A">
        <w:rPr>
          <w:sz w:val="24"/>
          <w:szCs w:val="24"/>
        </w:rPr>
        <w:t>1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94731A">
        <w:rPr>
          <w:sz w:val="24"/>
          <w:szCs w:val="24"/>
        </w:rPr>
        <w:t>3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гг.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результате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предполагается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достигнуть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суммарной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целом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учреждению</w:t>
      </w:r>
      <w:r w:rsidR="00495C82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концу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202</w:t>
      </w:r>
      <w:r w:rsidR="00F6787D">
        <w:rPr>
          <w:sz w:val="24"/>
          <w:szCs w:val="24"/>
        </w:rPr>
        <w:t>4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года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–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10%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B9039A" w:rsidRPr="00495C82" w:rsidRDefault="00B9039A" w:rsidP="00CD28B9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495C82">
        <w:rPr>
          <w:sz w:val="24"/>
          <w:szCs w:val="24"/>
        </w:rPr>
        <w:t>10.</w:t>
      </w:r>
      <w:r w:rsidR="00CD28B9" w:rsidRPr="00495C82">
        <w:rPr>
          <w:sz w:val="24"/>
          <w:szCs w:val="24"/>
        </w:rPr>
        <w:t xml:space="preserve"> </w:t>
      </w:r>
      <w:r w:rsidRPr="00495C82">
        <w:rPr>
          <w:sz w:val="24"/>
          <w:szCs w:val="24"/>
        </w:rPr>
        <w:t>Заключение</w:t>
      </w:r>
    </w:p>
    <w:p w:rsidR="00B9039A" w:rsidRPr="00CD28B9" w:rsidRDefault="00B9039A" w:rsidP="00CD28B9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энергосбережения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МКУК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Катарминского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обеспечивает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перевод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энергоэффективный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бездотационный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путь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развития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бюджетной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сфере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минимальные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proofErr w:type="gramStart"/>
      <w:r w:rsidRPr="00CD28B9">
        <w:rPr>
          <w:sz w:val="24"/>
          <w:szCs w:val="24"/>
        </w:rPr>
        <w:t>на</w:t>
      </w:r>
      <w:proofErr w:type="gram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Программа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предусматривает: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систему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отслеживания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потребления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совершенствования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учета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контроля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рациональному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использованию,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лимитированию</w:t>
      </w:r>
      <w:proofErr w:type="spellEnd"/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организацию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обследований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для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выявления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нерационального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использования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энергоресурсов;</w:t>
      </w:r>
    </w:p>
    <w:p w:rsidR="00B9039A" w:rsidRPr="00CD28B9" w:rsidRDefault="00B9039A" w:rsidP="00CD28B9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CD28B9">
        <w:rPr>
          <w:sz w:val="24"/>
          <w:szCs w:val="24"/>
        </w:rPr>
        <w:t>-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разработку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реализацию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энергосберегающих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мероприятий.</w:t>
      </w:r>
    </w:p>
    <w:p w:rsidR="00B9039A" w:rsidRPr="00CD28B9" w:rsidRDefault="00B9039A" w:rsidP="00CD28B9">
      <w:pPr>
        <w:pStyle w:val="ConsPlusNormal"/>
        <w:widowControl/>
        <w:ind w:firstLine="709"/>
        <w:rPr>
          <w:sz w:val="24"/>
          <w:szCs w:val="24"/>
        </w:rPr>
        <w:sectPr w:rsidR="00B9039A" w:rsidRPr="00CD28B9">
          <w:pgSz w:w="11906" w:h="16838"/>
          <w:pgMar w:top="567" w:right="567" w:bottom="765" w:left="1418" w:header="720" w:footer="709" w:gutter="0"/>
          <w:cols w:space="720"/>
          <w:docGrid w:linePitch="360"/>
        </w:sectPr>
      </w:pPr>
      <w:r w:rsidRPr="00CD28B9">
        <w:rPr>
          <w:sz w:val="24"/>
          <w:szCs w:val="24"/>
        </w:rPr>
        <w:t>Учет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ресурсов,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их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экономия,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нормирование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и</w:t>
      </w:r>
      <w:r w:rsidR="00CD28B9" w:rsidRPr="00CD28B9">
        <w:rPr>
          <w:sz w:val="24"/>
          <w:szCs w:val="24"/>
        </w:rPr>
        <w:t xml:space="preserve"> </w:t>
      </w:r>
      <w:proofErr w:type="spellStart"/>
      <w:r w:rsidRPr="00CD28B9">
        <w:rPr>
          <w:sz w:val="24"/>
          <w:szCs w:val="24"/>
        </w:rPr>
        <w:t>лимитирование</w:t>
      </w:r>
      <w:proofErr w:type="spellEnd"/>
      <w:r w:rsidRPr="00CD28B9">
        <w:rPr>
          <w:sz w:val="24"/>
          <w:szCs w:val="24"/>
        </w:rPr>
        <w:t>,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оптимизация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энергетического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баланса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позволяет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уменьшить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бюджетные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затраты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на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приобретение</w:t>
      </w:r>
      <w:r w:rsidR="00CD28B9" w:rsidRPr="00CD28B9">
        <w:rPr>
          <w:sz w:val="24"/>
          <w:szCs w:val="24"/>
        </w:rPr>
        <w:t xml:space="preserve"> </w:t>
      </w:r>
      <w:r w:rsidRPr="00CD28B9">
        <w:rPr>
          <w:sz w:val="24"/>
          <w:szCs w:val="24"/>
        </w:rPr>
        <w:t>ЭР.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План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мероприятий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энергосбережению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и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повышению</w:t>
      </w:r>
      <w:r w:rsidR="00CD28B9" w:rsidRPr="004B28A1">
        <w:rPr>
          <w:rFonts w:ascii="Arial" w:hAnsi="Arial" w:cs="Arial"/>
        </w:rPr>
        <w:t xml:space="preserve"> </w:t>
      </w:r>
      <w:proofErr w:type="spellStart"/>
      <w:r w:rsidRPr="004B28A1">
        <w:rPr>
          <w:rFonts w:ascii="Arial" w:hAnsi="Arial" w:cs="Arial"/>
        </w:rPr>
        <w:t>энергоэффективности</w:t>
      </w:r>
      <w:proofErr w:type="spellEnd"/>
      <w:r w:rsid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в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МКУК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Катарминского</w:t>
      </w:r>
    </w:p>
    <w:p w:rsidR="00B9039A" w:rsidRPr="004B28A1" w:rsidRDefault="00CD28B9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муниципального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образования</w:t>
      </w:r>
      <w:r w:rsidR="004B28A1" w:rsidRPr="004B28A1">
        <w:rPr>
          <w:rFonts w:ascii="Arial" w:hAnsi="Arial" w:cs="Arial"/>
        </w:rPr>
        <w:t xml:space="preserve"> </w:t>
      </w:r>
      <w:proofErr w:type="spellStart"/>
      <w:r w:rsidR="00B9039A" w:rsidRPr="004B28A1">
        <w:rPr>
          <w:rFonts w:ascii="Arial" w:hAnsi="Arial" w:cs="Arial"/>
        </w:rPr>
        <w:t>Нижнеудинского</w:t>
      </w:r>
      <w:proofErr w:type="spellEnd"/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района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Иркутской</w:t>
      </w:r>
      <w:r w:rsidRPr="004B28A1">
        <w:rPr>
          <w:rFonts w:ascii="Arial" w:hAnsi="Arial" w:cs="Arial"/>
        </w:rPr>
        <w:t xml:space="preserve"> </w:t>
      </w:r>
      <w:r w:rsidR="00B9039A" w:rsidRPr="004B28A1">
        <w:rPr>
          <w:rFonts w:ascii="Arial" w:hAnsi="Arial" w:cs="Arial"/>
        </w:rPr>
        <w:t>области.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3074" w:type="dxa"/>
        <w:tblInd w:w="-66" w:type="dxa"/>
        <w:tblLayout w:type="fixed"/>
        <w:tblLook w:val="0000" w:firstRow="0" w:lastRow="0" w:firstColumn="0" w:lastColumn="0" w:noHBand="0" w:noVBand="0"/>
      </w:tblPr>
      <w:tblGrid>
        <w:gridCol w:w="1875"/>
        <w:gridCol w:w="1134"/>
        <w:gridCol w:w="1560"/>
        <w:gridCol w:w="1417"/>
        <w:gridCol w:w="1276"/>
        <w:gridCol w:w="1134"/>
        <w:gridCol w:w="1134"/>
        <w:gridCol w:w="3544"/>
      </w:tblGrid>
      <w:tr w:rsidR="00B9039A" w:rsidRPr="00CD28B9" w:rsidTr="004B28A1">
        <w:trPr>
          <w:cantSplit/>
        </w:trPr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Исполнители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Энергосберега-ющий</w:t>
            </w:r>
            <w:proofErr w:type="spellEnd"/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эффект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2255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D2046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F6787D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  <w:trHeight w:val="162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1.1.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Введение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соблюдение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режима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порядка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отчётности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достигнутой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экономии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1.2.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технико-экономических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обоснований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целях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внедрения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энергосберегающих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технологий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для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привлечения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внебюджетного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финансирования.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495C8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495C82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1.3.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Создание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системы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мониторинга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реализацией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контрактов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lastRenderedPageBreak/>
              <w:t>1.4.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квалификации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специалистов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программе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"Энергосбережение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повышение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энергетической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эффективности"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Разработка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Положения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об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энергосбережении,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регулярное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совещаний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контроль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1.6.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Организация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режима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электропотребляющего</w:t>
            </w:r>
            <w:proofErr w:type="spellEnd"/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освещения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выключение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или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перевод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режим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сна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компьютеров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при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простое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исключение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работы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оборудования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на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холостом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ходу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др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организации,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сотрудники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Без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95C82">
              <w:rPr>
                <w:rFonts w:ascii="Courier New" w:hAnsi="Courier New" w:cs="Courier New"/>
                <w:sz w:val="22"/>
                <w:szCs w:val="22"/>
              </w:rPr>
              <w:t>затрат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2.1.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ламп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освещения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800C89">
              <w:rPr>
                <w:rFonts w:ascii="Courier New" w:hAnsi="Courier New" w:cs="Courier New"/>
                <w:sz w:val="22"/>
                <w:szCs w:val="22"/>
              </w:rPr>
              <w:t>энергосберегающие</w:t>
            </w:r>
            <w:proofErr w:type="gramEnd"/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(30</w:t>
            </w:r>
            <w:r w:rsidR="004B28A1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ламп)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AF0F63" w:rsidP="00AF0F63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D70E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AF0F63" w:rsidP="00AF0F63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D70E6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8D204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8D2046" w:rsidRPr="00800C89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  <w:p w:rsidR="00B9039A" w:rsidRPr="00495C82" w:rsidRDefault="00B9039A" w:rsidP="00CD28B9">
            <w:pPr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2.2.Замер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сопротивления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изоляции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электропроводов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силовых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линий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(раз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года)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Минимизация</w:t>
            </w:r>
            <w:r w:rsidR="004B28A1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ЭР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Бюджет</w:t>
            </w:r>
            <w:r w:rsidR="00CD28B9" w:rsidRPr="00495C8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B9039A" w:rsidRPr="00495C8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495C82"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F6787D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lastRenderedPageBreak/>
              <w:t>2.3.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="00F6787D">
              <w:rPr>
                <w:rFonts w:ascii="Courier New" w:eastAsia="TimesNewRoman" w:hAnsi="Courier New" w:cs="Courier New"/>
                <w:sz w:val="22"/>
                <w:szCs w:val="22"/>
              </w:rPr>
              <w:t>плафонов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AF0F63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9039A" w:rsidRPr="00800C8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  <w:r w:rsidR="00CD28B9" w:rsidRPr="00F9159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2.4.Обучение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ответственного</w:t>
            </w:r>
            <w:proofErr w:type="gramEnd"/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за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электрохозяйство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до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  <w:lang w:val="en-US"/>
              </w:rPr>
              <w:t>iv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группы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электробезопасности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2.5.Утепление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окон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здании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Катарминского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СДК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Снижение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потерь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тепловой</w:t>
            </w:r>
            <w:r w:rsidR="00CD28B9" w:rsidRPr="00800C89">
              <w:rPr>
                <w:rFonts w:ascii="Courier New" w:eastAsia="TimesNewRoman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8D2046">
        <w:trPr>
          <w:cantSplit/>
          <w:trHeight w:val="73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2.6.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Замена</w:t>
            </w:r>
            <w:r w:rsidR="00CD28B9" w:rsidRPr="00800C8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00C89">
              <w:rPr>
                <w:rFonts w:ascii="Courier New" w:hAnsi="Courier New" w:cs="Courier New"/>
                <w:sz w:val="22"/>
                <w:szCs w:val="22"/>
              </w:rPr>
              <w:t>электросчетчика.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4B28A1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B9039A" w:rsidRPr="00F91592" w:rsidRDefault="008D2046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B9039A" w:rsidRPr="00F91592">
              <w:rPr>
                <w:rFonts w:ascii="Courier New" w:hAnsi="Courier New" w:cs="Courier New"/>
                <w:sz w:val="20"/>
                <w:szCs w:val="20"/>
              </w:rPr>
              <w:t>чреждения</w:t>
            </w:r>
          </w:p>
          <w:p w:rsidR="008D2046" w:rsidRPr="00F91592" w:rsidRDefault="008D2046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2046" w:rsidRPr="00CD28B9" w:rsidTr="008D2046">
        <w:trPr>
          <w:cantSplit/>
          <w:trHeight w:val="285"/>
        </w:trPr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2.7.Замена плафонов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  <w:sz w:val="22"/>
                <w:szCs w:val="22"/>
              </w:rPr>
              <w:t>Руководитель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8D2046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6D70E6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084CBC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00078" w:rsidRPr="00800C89">
              <w:rPr>
                <w:rFonts w:ascii="Courier New" w:hAnsi="Courier New" w:cs="Courier New"/>
                <w:sz w:val="22"/>
                <w:szCs w:val="22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400078" w:rsidP="00084CBC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 w:rsidRPr="00800C89">
              <w:rPr>
                <w:rFonts w:ascii="Courier New" w:hAnsi="Courier New" w:cs="Courier New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2046" w:rsidRPr="00800C89" w:rsidRDefault="006D70E6" w:rsidP="004B28A1">
            <w:pPr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592" w:rsidRPr="00F91592" w:rsidRDefault="006D70E6" w:rsidP="004B28A1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</w:p>
          <w:p w:rsidR="008D2046" w:rsidRPr="00F91592" w:rsidRDefault="006D70E6" w:rsidP="004B28A1">
            <w:pPr>
              <w:snapToGrid w:val="0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  <w:tr w:rsidR="004B28A1" w:rsidRPr="00CD28B9" w:rsidTr="004B28A1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CD28B9">
            <w:pPr>
              <w:snapToGrid w:val="0"/>
              <w:spacing w:line="240" w:lineRule="auto"/>
              <w:ind w:firstLine="709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B9039A" w:rsidP="004B28A1">
            <w:pPr>
              <w:snapToGrid w:val="0"/>
              <w:spacing w:line="240" w:lineRule="auto"/>
              <w:rPr>
                <w:rFonts w:ascii="Courier New" w:eastAsia="TimesNewRoman" w:hAnsi="Courier New" w:cs="Courier New"/>
              </w:rPr>
            </w:pPr>
            <w:r w:rsidRPr="00800C89">
              <w:rPr>
                <w:rFonts w:ascii="Courier New" w:eastAsia="TimesNewRoman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AF0F63" w:rsidP="00AF0F63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AF0F63" w:rsidP="00AF0F63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6D70E6" w:rsidP="004B28A1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39A" w:rsidRPr="00800C89" w:rsidRDefault="00084CBC" w:rsidP="006D70E6">
            <w:pPr>
              <w:snapToGrid w:val="0"/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D70E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8A1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Бюджет</w:t>
            </w:r>
            <w:r w:rsidR="00CD28B9" w:rsidRPr="00F9159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9039A" w:rsidRPr="00F91592" w:rsidRDefault="00B9039A" w:rsidP="004B28A1">
            <w:pPr>
              <w:snapToGrid w:val="0"/>
              <w:spacing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F91592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</w:tr>
    </w:tbl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B9039A" w:rsidRPr="004B28A1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</w:rPr>
      </w:pPr>
      <w:r w:rsidRPr="004B28A1">
        <w:rPr>
          <w:rFonts w:ascii="Arial" w:hAnsi="Arial" w:cs="Arial"/>
        </w:rPr>
        <w:t>Сравнительный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анализ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потребления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энергетических</w:t>
      </w:r>
      <w:r w:rsidR="00CD28B9" w:rsidRPr="004B28A1">
        <w:rPr>
          <w:rFonts w:ascii="Arial" w:hAnsi="Arial" w:cs="Arial"/>
        </w:rPr>
        <w:t xml:space="preserve"> </w:t>
      </w:r>
      <w:r w:rsidRPr="004B28A1">
        <w:rPr>
          <w:rFonts w:ascii="Arial" w:hAnsi="Arial" w:cs="Arial"/>
        </w:rPr>
        <w:t>ресурсов</w:t>
      </w:r>
    </w:p>
    <w:p w:rsidR="00B9039A" w:rsidRPr="00CD28B9" w:rsidRDefault="00B9039A" w:rsidP="00CD28B9">
      <w:pPr>
        <w:shd w:val="clear" w:color="auto" w:fill="FFFFFF"/>
        <w:spacing w:line="240" w:lineRule="auto"/>
        <w:ind w:firstLine="709"/>
        <w:jc w:val="center"/>
        <w:rPr>
          <w:rFonts w:ascii="Arial" w:hAnsi="Arial" w:cs="Arial"/>
          <w:b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1893"/>
        <w:gridCol w:w="1292"/>
        <w:gridCol w:w="1418"/>
        <w:gridCol w:w="1165"/>
        <w:gridCol w:w="1925"/>
        <w:gridCol w:w="2813"/>
      </w:tblGrid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2471E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471E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энергоносителя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84C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</w:tr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CE5EC6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shd w:val="clear" w:color="auto" w:fill="auto"/>
          </w:tcPr>
          <w:p w:rsidR="00B9039A" w:rsidRPr="002471E3" w:rsidRDefault="00CE5EC6" w:rsidP="00CE5EC6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4,6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A74D86">
        <w:tc>
          <w:tcPr>
            <w:tcW w:w="745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090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Электрической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энергии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CD28B9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КВт</w:t>
            </w:r>
            <w:proofErr w:type="gramStart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spellEnd"/>
            <w:proofErr w:type="gramEnd"/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039A" w:rsidRPr="002471E3" w:rsidRDefault="00A74D86" w:rsidP="00BB6656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B6656">
              <w:rPr>
                <w:rFonts w:ascii="Courier New" w:hAnsi="Courier New" w:cs="Courier New"/>
                <w:sz w:val="22"/>
                <w:szCs w:val="22"/>
              </w:rPr>
              <w:t>098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B9039A" w:rsidRPr="002471E3" w:rsidRDefault="00B9039A" w:rsidP="00CD28B9">
      <w:pPr>
        <w:pStyle w:val="af1"/>
        <w:ind w:firstLine="709"/>
        <w:jc w:val="center"/>
        <w:rPr>
          <w:rFonts w:ascii="Courier New" w:hAnsi="Courier New" w:cs="Courier New"/>
          <w:bCs/>
          <w:sz w:val="22"/>
          <w:szCs w:val="22"/>
        </w:rPr>
      </w:pPr>
      <w:r w:rsidRPr="002471E3">
        <w:rPr>
          <w:rFonts w:ascii="Courier New" w:hAnsi="Courier New" w:cs="Courier New"/>
          <w:bCs/>
          <w:sz w:val="22"/>
          <w:szCs w:val="22"/>
        </w:rPr>
        <w:t>Финансирование</w:t>
      </w:r>
      <w:r w:rsidR="002471E3" w:rsidRPr="002471E3">
        <w:rPr>
          <w:rFonts w:ascii="Courier New" w:hAnsi="Courier New" w:cs="Courier New"/>
          <w:bCs/>
          <w:sz w:val="22"/>
          <w:szCs w:val="22"/>
        </w:rPr>
        <w:t xml:space="preserve"> </w:t>
      </w:r>
      <w:r w:rsidRPr="002471E3">
        <w:rPr>
          <w:rFonts w:ascii="Courier New" w:hAnsi="Courier New" w:cs="Courier New"/>
          <w:bCs/>
          <w:sz w:val="22"/>
          <w:szCs w:val="22"/>
        </w:rPr>
        <w:t>ТЭР</w:t>
      </w:r>
    </w:p>
    <w:tbl>
      <w:tblPr>
        <w:tblW w:w="12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18"/>
        <w:gridCol w:w="2551"/>
        <w:gridCol w:w="1276"/>
        <w:gridCol w:w="2126"/>
        <w:gridCol w:w="3119"/>
      </w:tblGrid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CE5EC6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Единица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2471E3" w:rsidP="00C9406C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94731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9406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84CB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800C8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3119" w:type="dxa"/>
            <w:shd w:val="clear" w:color="auto" w:fill="auto"/>
          </w:tcPr>
          <w:p w:rsidR="00B9039A" w:rsidRPr="002471E3" w:rsidRDefault="002471E3" w:rsidP="00F6787D">
            <w:pPr>
              <w:pStyle w:val="af3"/>
              <w:snapToGri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F6787D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9039A" w:rsidRPr="002471E3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Объем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потребления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РЭР</w:t>
            </w: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2471E3">
            <w:pPr>
              <w:pStyle w:val="af3"/>
              <w:snapToGrid w:val="0"/>
              <w:rPr>
                <w:rFonts w:ascii="Courier New" w:hAnsi="Courier New" w:cs="Courier New"/>
              </w:rPr>
            </w:pPr>
            <w:r w:rsidRPr="002471E3"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="00CD28B9" w:rsidRPr="002471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71E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2551" w:type="dxa"/>
            <w:shd w:val="clear" w:color="auto" w:fill="auto"/>
          </w:tcPr>
          <w:p w:rsidR="00B9039A" w:rsidRPr="002471E3" w:rsidRDefault="00A74D86" w:rsidP="00BB6656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</w:t>
            </w:r>
            <w:r w:rsidR="00BB665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  <w:tr w:rsidR="00B9039A" w:rsidRPr="002471E3" w:rsidTr="002471E3">
        <w:tc>
          <w:tcPr>
            <w:tcW w:w="1843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1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B9039A" w:rsidRPr="002471E3" w:rsidRDefault="00B9039A" w:rsidP="00CD28B9">
            <w:pPr>
              <w:pStyle w:val="af3"/>
              <w:snapToGrid w:val="0"/>
              <w:ind w:firstLine="709"/>
              <w:rPr>
                <w:rFonts w:ascii="Courier New" w:hAnsi="Courier New" w:cs="Courier New"/>
              </w:rPr>
            </w:pPr>
          </w:p>
        </w:tc>
      </w:tr>
    </w:tbl>
    <w:p w:rsidR="005E0FF7" w:rsidRDefault="005E0FF7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5E0FF7" w:rsidRDefault="005E0FF7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p w:rsidR="000B7F9E" w:rsidRDefault="00A7629E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E0FF7" w:rsidRPr="005E0FF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5E0FF7" w:rsidRPr="005E0FF7">
        <w:rPr>
          <w:rFonts w:ascii="Arial" w:hAnsi="Arial" w:cs="Arial"/>
        </w:rPr>
        <w:t xml:space="preserve"> </w:t>
      </w:r>
      <w:r w:rsidR="005E0FF7">
        <w:rPr>
          <w:rFonts w:ascii="Arial" w:hAnsi="Arial" w:cs="Arial"/>
        </w:rPr>
        <w:t>Катарминского</w:t>
      </w:r>
    </w:p>
    <w:p w:rsidR="005E0FF7" w:rsidRPr="005E0FF7" w:rsidRDefault="005E0FF7" w:rsidP="00CD28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образования:                                   </w:t>
      </w:r>
      <w:r w:rsidR="00A7629E">
        <w:rPr>
          <w:rFonts w:ascii="Arial" w:hAnsi="Arial" w:cs="Arial"/>
        </w:rPr>
        <w:t>М.В.Шарикало</w:t>
      </w:r>
    </w:p>
    <w:p w:rsidR="004F31E6" w:rsidRPr="005E0FF7" w:rsidRDefault="004F31E6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</w:p>
    <w:sectPr w:rsidR="004F31E6" w:rsidRPr="005E0FF7" w:rsidSect="00495C82">
      <w:pgSz w:w="11906" w:h="16838"/>
      <w:pgMar w:top="720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84" w:rsidRDefault="00ED1A84" w:rsidP="004F7CA7">
      <w:pPr>
        <w:spacing w:line="240" w:lineRule="auto"/>
      </w:pPr>
      <w:r>
        <w:separator/>
      </w:r>
    </w:p>
  </w:endnote>
  <w:endnote w:type="continuationSeparator" w:id="0">
    <w:p w:rsidR="00ED1A84" w:rsidRDefault="00ED1A84" w:rsidP="004F7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84" w:rsidRDefault="00ED1A84" w:rsidP="004F7CA7">
      <w:pPr>
        <w:spacing w:line="240" w:lineRule="auto"/>
      </w:pPr>
      <w:r>
        <w:separator/>
      </w:r>
    </w:p>
  </w:footnote>
  <w:footnote w:type="continuationSeparator" w:id="0">
    <w:p w:rsidR="00ED1A84" w:rsidRDefault="00ED1A84" w:rsidP="004F7C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AD9"/>
    <w:rsid w:val="000014A9"/>
    <w:rsid w:val="00011542"/>
    <w:rsid w:val="00011C31"/>
    <w:rsid w:val="00022D4F"/>
    <w:rsid w:val="000231F5"/>
    <w:rsid w:val="000237EF"/>
    <w:rsid w:val="0003007B"/>
    <w:rsid w:val="000433BD"/>
    <w:rsid w:val="000467F4"/>
    <w:rsid w:val="0005119D"/>
    <w:rsid w:val="00067CF3"/>
    <w:rsid w:val="00071476"/>
    <w:rsid w:val="00073E77"/>
    <w:rsid w:val="00082C23"/>
    <w:rsid w:val="00084CBC"/>
    <w:rsid w:val="00085940"/>
    <w:rsid w:val="00085C9A"/>
    <w:rsid w:val="00087201"/>
    <w:rsid w:val="00091800"/>
    <w:rsid w:val="00092169"/>
    <w:rsid w:val="000A65B6"/>
    <w:rsid w:val="000B7AC5"/>
    <w:rsid w:val="000B7F9E"/>
    <w:rsid w:val="000C62DE"/>
    <w:rsid w:val="000D14AB"/>
    <w:rsid w:val="000E7EB8"/>
    <w:rsid w:val="000F132E"/>
    <w:rsid w:val="000F3507"/>
    <w:rsid w:val="000F5005"/>
    <w:rsid w:val="000F57CE"/>
    <w:rsid w:val="000F7192"/>
    <w:rsid w:val="00115774"/>
    <w:rsid w:val="0011687E"/>
    <w:rsid w:val="00123092"/>
    <w:rsid w:val="001238DB"/>
    <w:rsid w:val="001268B0"/>
    <w:rsid w:val="00131895"/>
    <w:rsid w:val="00133BA0"/>
    <w:rsid w:val="00135FDA"/>
    <w:rsid w:val="001372D1"/>
    <w:rsid w:val="00143F2C"/>
    <w:rsid w:val="00151473"/>
    <w:rsid w:val="00151C1D"/>
    <w:rsid w:val="00162704"/>
    <w:rsid w:val="0016726A"/>
    <w:rsid w:val="00170450"/>
    <w:rsid w:val="001921F3"/>
    <w:rsid w:val="001A1BC1"/>
    <w:rsid w:val="001A3545"/>
    <w:rsid w:val="001A49BB"/>
    <w:rsid w:val="001B36E5"/>
    <w:rsid w:val="001B38D3"/>
    <w:rsid w:val="001C42D1"/>
    <w:rsid w:val="001E2924"/>
    <w:rsid w:val="001E5F81"/>
    <w:rsid w:val="001E764C"/>
    <w:rsid w:val="001F0F92"/>
    <w:rsid w:val="001F1097"/>
    <w:rsid w:val="001F3B9A"/>
    <w:rsid w:val="001F7AE1"/>
    <w:rsid w:val="002174FE"/>
    <w:rsid w:val="00217795"/>
    <w:rsid w:val="00221718"/>
    <w:rsid w:val="0022365E"/>
    <w:rsid w:val="0022534D"/>
    <w:rsid w:val="00231A0D"/>
    <w:rsid w:val="00244478"/>
    <w:rsid w:val="002471E3"/>
    <w:rsid w:val="00251706"/>
    <w:rsid w:val="00263F3D"/>
    <w:rsid w:val="00273BE9"/>
    <w:rsid w:val="0027442C"/>
    <w:rsid w:val="00290427"/>
    <w:rsid w:val="002908D5"/>
    <w:rsid w:val="002A39C0"/>
    <w:rsid w:val="002B2EFE"/>
    <w:rsid w:val="002B7A80"/>
    <w:rsid w:val="002C7DCE"/>
    <w:rsid w:val="002D08BF"/>
    <w:rsid w:val="002D7414"/>
    <w:rsid w:val="002F31AB"/>
    <w:rsid w:val="002F48A7"/>
    <w:rsid w:val="0030411D"/>
    <w:rsid w:val="00304C49"/>
    <w:rsid w:val="00310AB1"/>
    <w:rsid w:val="00315A14"/>
    <w:rsid w:val="00316A92"/>
    <w:rsid w:val="00317736"/>
    <w:rsid w:val="00317DC9"/>
    <w:rsid w:val="00320CF5"/>
    <w:rsid w:val="003277C6"/>
    <w:rsid w:val="003421AB"/>
    <w:rsid w:val="003424C4"/>
    <w:rsid w:val="00357CB8"/>
    <w:rsid w:val="00360912"/>
    <w:rsid w:val="00363B05"/>
    <w:rsid w:val="00365FCB"/>
    <w:rsid w:val="003671C1"/>
    <w:rsid w:val="003714D4"/>
    <w:rsid w:val="0038130B"/>
    <w:rsid w:val="0038415C"/>
    <w:rsid w:val="0038707B"/>
    <w:rsid w:val="003874C9"/>
    <w:rsid w:val="00387DE0"/>
    <w:rsid w:val="00387FFB"/>
    <w:rsid w:val="00390F61"/>
    <w:rsid w:val="003953EB"/>
    <w:rsid w:val="003A386A"/>
    <w:rsid w:val="003A5ADC"/>
    <w:rsid w:val="003A6ABE"/>
    <w:rsid w:val="003C35AD"/>
    <w:rsid w:val="003C4F3E"/>
    <w:rsid w:val="003C7839"/>
    <w:rsid w:val="003D1A3A"/>
    <w:rsid w:val="003E0655"/>
    <w:rsid w:val="003F4458"/>
    <w:rsid w:val="00400078"/>
    <w:rsid w:val="00414366"/>
    <w:rsid w:val="004145C5"/>
    <w:rsid w:val="00420C79"/>
    <w:rsid w:val="0042151B"/>
    <w:rsid w:val="004228E0"/>
    <w:rsid w:val="004275CB"/>
    <w:rsid w:val="004408DA"/>
    <w:rsid w:val="004434BB"/>
    <w:rsid w:val="0045079B"/>
    <w:rsid w:val="004557A3"/>
    <w:rsid w:val="004679FC"/>
    <w:rsid w:val="00470B77"/>
    <w:rsid w:val="0049063E"/>
    <w:rsid w:val="004921C6"/>
    <w:rsid w:val="00492429"/>
    <w:rsid w:val="0049447F"/>
    <w:rsid w:val="00495C82"/>
    <w:rsid w:val="00497B17"/>
    <w:rsid w:val="004A24C9"/>
    <w:rsid w:val="004A79E8"/>
    <w:rsid w:val="004B2827"/>
    <w:rsid w:val="004B28A1"/>
    <w:rsid w:val="004B7078"/>
    <w:rsid w:val="004F31E6"/>
    <w:rsid w:val="004F7CA7"/>
    <w:rsid w:val="00502A43"/>
    <w:rsid w:val="005167F4"/>
    <w:rsid w:val="0053651C"/>
    <w:rsid w:val="00543DD6"/>
    <w:rsid w:val="00575CA5"/>
    <w:rsid w:val="005826C6"/>
    <w:rsid w:val="0058300A"/>
    <w:rsid w:val="00584E85"/>
    <w:rsid w:val="00592BDA"/>
    <w:rsid w:val="00593F94"/>
    <w:rsid w:val="005951AD"/>
    <w:rsid w:val="00595F19"/>
    <w:rsid w:val="005A36E9"/>
    <w:rsid w:val="005A5213"/>
    <w:rsid w:val="005A6226"/>
    <w:rsid w:val="005A699E"/>
    <w:rsid w:val="005B1D3F"/>
    <w:rsid w:val="005C1D00"/>
    <w:rsid w:val="005C7D74"/>
    <w:rsid w:val="005D5903"/>
    <w:rsid w:val="005D7045"/>
    <w:rsid w:val="005E0FF7"/>
    <w:rsid w:val="0060374F"/>
    <w:rsid w:val="0060379D"/>
    <w:rsid w:val="00603B97"/>
    <w:rsid w:val="00615682"/>
    <w:rsid w:val="00617CC5"/>
    <w:rsid w:val="00622D27"/>
    <w:rsid w:val="00635AF1"/>
    <w:rsid w:val="00636A72"/>
    <w:rsid w:val="00640097"/>
    <w:rsid w:val="00651D08"/>
    <w:rsid w:val="00653509"/>
    <w:rsid w:val="0066043C"/>
    <w:rsid w:val="006936F8"/>
    <w:rsid w:val="00695A3E"/>
    <w:rsid w:val="0069631A"/>
    <w:rsid w:val="006A1E47"/>
    <w:rsid w:val="006A627E"/>
    <w:rsid w:val="006B4046"/>
    <w:rsid w:val="006B6FF9"/>
    <w:rsid w:val="006C2EC0"/>
    <w:rsid w:val="006C53E8"/>
    <w:rsid w:val="006D15F6"/>
    <w:rsid w:val="006D400F"/>
    <w:rsid w:val="006D44B1"/>
    <w:rsid w:val="006D6B0B"/>
    <w:rsid w:val="006D70E6"/>
    <w:rsid w:val="006E7C3C"/>
    <w:rsid w:val="006F4535"/>
    <w:rsid w:val="006F7CCD"/>
    <w:rsid w:val="00712865"/>
    <w:rsid w:val="00714A8A"/>
    <w:rsid w:val="00715204"/>
    <w:rsid w:val="007257EB"/>
    <w:rsid w:val="0074419A"/>
    <w:rsid w:val="00777C09"/>
    <w:rsid w:val="0078000C"/>
    <w:rsid w:val="00784DA3"/>
    <w:rsid w:val="007910B4"/>
    <w:rsid w:val="007922A8"/>
    <w:rsid w:val="007A2240"/>
    <w:rsid w:val="007A6BA6"/>
    <w:rsid w:val="007B0A9A"/>
    <w:rsid w:val="007E680D"/>
    <w:rsid w:val="007F5F46"/>
    <w:rsid w:val="00800C89"/>
    <w:rsid w:val="00805E43"/>
    <w:rsid w:val="00806EE1"/>
    <w:rsid w:val="008249D9"/>
    <w:rsid w:val="00841F43"/>
    <w:rsid w:val="008533BA"/>
    <w:rsid w:val="00855748"/>
    <w:rsid w:val="00860F61"/>
    <w:rsid w:val="00866DE2"/>
    <w:rsid w:val="00867252"/>
    <w:rsid w:val="00870242"/>
    <w:rsid w:val="008731D0"/>
    <w:rsid w:val="00884113"/>
    <w:rsid w:val="008917CC"/>
    <w:rsid w:val="008A362C"/>
    <w:rsid w:val="008A3E72"/>
    <w:rsid w:val="008B2F67"/>
    <w:rsid w:val="008B36EE"/>
    <w:rsid w:val="008B439A"/>
    <w:rsid w:val="008B72B9"/>
    <w:rsid w:val="008C3AC6"/>
    <w:rsid w:val="008C4892"/>
    <w:rsid w:val="008D2046"/>
    <w:rsid w:val="008D3C5B"/>
    <w:rsid w:val="008D73BD"/>
    <w:rsid w:val="008F2658"/>
    <w:rsid w:val="008F28E7"/>
    <w:rsid w:val="008F7C44"/>
    <w:rsid w:val="00901018"/>
    <w:rsid w:val="00901EC8"/>
    <w:rsid w:val="00903736"/>
    <w:rsid w:val="00907EE0"/>
    <w:rsid w:val="009142F5"/>
    <w:rsid w:val="00916731"/>
    <w:rsid w:val="00925603"/>
    <w:rsid w:val="00925B35"/>
    <w:rsid w:val="009300C5"/>
    <w:rsid w:val="00932748"/>
    <w:rsid w:val="00943A85"/>
    <w:rsid w:val="00944F34"/>
    <w:rsid w:val="0094731A"/>
    <w:rsid w:val="009473F7"/>
    <w:rsid w:val="009517BB"/>
    <w:rsid w:val="00953FFE"/>
    <w:rsid w:val="009546BE"/>
    <w:rsid w:val="00993383"/>
    <w:rsid w:val="009B12F7"/>
    <w:rsid w:val="009B5603"/>
    <w:rsid w:val="009C0EF4"/>
    <w:rsid w:val="009D13A6"/>
    <w:rsid w:val="009E2E1B"/>
    <w:rsid w:val="009E3906"/>
    <w:rsid w:val="009F18B5"/>
    <w:rsid w:val="009F5571"/>
    <w:rsid w:val="009F7FAE"/>
    <w:rsid w:val="00A052DE"/>
    <w:rsid w:val="00A06A6E"/>
    <w:rsid w:val="00A1532D"/>
    <w:rsid w:val="00A22655"/>
    <w:rsid w:val="00A32AAA"/>
    <w:rsid w:val="00A36F28"/>
    <w:rsid w:val="00A45D74"/>
    <w:rsid w:val="00A56F95"/>
    <w:rsid w:val="00A72524"/>
    <w:rsid w:val="00A7419A"/>
    <w:rsid w:val="00A74D86"/>
    <w:rsid w:val="00A7629E"/>
    <w:rsid w:val="00A957C8"/>
    <w:rsid w:val="00AB05EE"/>
    <w:rsid w:val="00AB1B73"/>
    <w:rsid w:val="00AC1586"/>
    <w:rsid w:val="00AC4C20"/>
    <w:rsid w:val="00AD7AE8"/>
    <w:rsid w:val="00AE01AC"/>
    <w:rsid w:val="00AE4577"/>
    <w:rsid w:val="00AE6884"/>
    <w:rsid w:val="00AE7629"/>
    <w:rsid w:val="00AF0F63"/>
    <w:rsid w:val="00AF77C3"/>
    <w:rsid w:val="00AF78A2"/>
    <w:rsid w:val="00B0426F"/>
    <w:rsid w:val="00B073AA"/>
    <w:rsid w:val="00B129A8"/>
    <w:rsid w:val="00B22554"/>
    <w:rsid w:val="00B3451F"/>
    <w:rsid w:val="00B463A2"/>
    <w:rsid w:val="00B5064E"/>
    <w:rsid w:val="00B51023"/>
    <w:rsid w:val="00B56211"/>
    <w:rsid w:val="00B71BA8"/>
    <w:rsid w:val="00B744AE"/>
    <w:rsid w:val="00B750CA"/>
    <w:rsid w:val="00B77C6E"/>
    <w:rsid w:val="00B802CC"/>
    <w:rsid w:val="00B81E8F"/>
    <w:rsid w:val="00B9039A"/>
    <w:rsid w:val="00B912CD"/>
    <w:rsid w:val="00B93B54"/>
    <w:rsid w:val="00BA3338"/>
    <w:rsid w:val="00BB1089"/>
    <w:rsid w:val="00BB38E7"/>
    <w:rsid w:val="00BB5FB0"/>
    <w:rsid w:val="00BB6656"/>
    <w:rsid w:val="00BC2098"/>
    <w:rsid w:val="00BC3F9F"/>
    <w:rsid w:val="00BD283D"/>
    <w:rsid w:val="00BD4B46"/>
    <w:rsid w:val="00BE5DEC"/>
    <w:rsid w:val="00BE7BBC"/>
    <w:rsid w:val="00C07EB3"/>
    <w:rsid w:val="00C10DFE"/>
    <w:rsid w:val="00C125AD"/>
    <w:rsid w:val="00C20738"/>
    <w:rsid w:val="00C23D1D"/>
    <w:rsid w:val="00C23DB6"/>
    <w:rsid w:val="00C41E7B"/>
    <w:rsid w:val="00C430C6"/>
    <w:rsid w:val="00C469A0"/>
    <w:rsid w:val="00C57ED5"/>
    <w:rsid w:val="00C65487"/>
    <w:rsid w:val="00C83FCD"/>
    <w:rsid w:val="00C84707"/>
    <w:rsid w:val="00C86031"/>
    <w:rsid w:val="00C92B35"/>
    <w:rsid w:val="00C9406C"/>
    <w:rsid w:val="00C94683"/>
    <w:rsid w:val="00CA1D84"/>
    <w:rsid w:val="00CA38C4"/>
    <w:rsid w:val="00CA5E49"/>
    <w:rsid w:val="00CA7075"/>
    <w:rsid w:val="00CA70C3"/>
    <w:rsid w:val="00CB0520"/>
    <w:rsid w:val="00CB0D06"/>
    <w:rsid w:val="00CB2D14"/>
    <w:rsid w:val="00CB5566"/>
    <w:rsid w:val="00CC196C"/>
    <w:rsid w:val="00CC2251"/>
    <w:rsid w:val="00CC4EED"/>
    <w:rsid w:val="00CC5391"/>
    <w:rsid w:val="00CC7D29"/>
    <w:rsid w:val="00CD28B9"/>
    <w:rsid w:val="00CD4E04"/>
    <w:rsid w:val="00CE5EC6"/>
    <w:rsid w:val="00CF263F"/>
    <w:rsid w:val="00CF3144"/>
    <w:rsid w:val="00CF6E42"/>
    <w:rsid w:val="00D00146"/>
    <w:rsid w:val="00D00FBC"/>
    <w:rsid w:val="00D067CB"/>
    <w:rsid w:val="00D121C2"/>
    <w:rsid w:val="00D15F04"/>
    <w:rsid w:val="00D213DA"/>
    <w:rsid w:val="00D27D10"/>
    <w:rsid w:val="00D30DE4"/>
    <w:rsid w:val="00D36BD2"/>
    <w:rsid w:val="00D41758"/>
    <w:rsid w:val="00D44F17"/>
    <w:rsid w:val="00D45B80"/>
    <w:rsid w:val="00D45ED1"/>
    <w:rsid w:val="00D50E68"/>
    <w:rsid w:val="00D54AEA"/>
    <w:rsid w:val="00D6310F"/>
    <w:rsid w:val="00D64E0C"/>
    <w:rsid w:val="00D709B4"/>
    <w:rsid w:val="00D81365"/>
    <w:rsid w:val="00D8145B"/>
    <w:rsid w:val="00D93916"/>
    <w:rsid w:val="00D9441D"/>
    <w:rsid w:val="00DA2042"/>
    <w:rsid w:val="00DA3858"/>
    <w:rsid w:val="00DA730B"/>
    <w:rsid w:val="00DB1ADB"/>
    <w:rsid w:val="00DB1DA3"/>
    <w:rsid w:val="00DD03A9"/>
    <w:rsid w:val="00DD5FAA"/>
    <w:rsid w:val="00DE10D9"/>
    <w:rsid w:val="00DE43DE"/>
    <w:rsid w:val="00DE56E4"/>
    <w:rsid w:val="00DE6960"/>
    <w:rsid w:val="00DF0DD0"/>
    <w:rsid w:val="00DF492C"/>
    <w:rsid w:val="00DF4A57"/>
    <w:rsid w:val="00DF64BE"/>
    <w:rsid w:val="00E02D58"/>
    <w:rsid w:val="00E032AE"/>
    <w:rsid w:val="00E06751"/>
    <w:rsid w:val="00E06BB2"/>
    <w:rsid w:val="00E13B53"/>
    <w:rsid w:val="00E14063"/>
    <w:rsid w:val="00E17676"/>
    <w:rsid w:val="00E26BCF"/>
    <w:rsid w:val="00E2755F"/>
    <w:rsid w:val="00E33B6D"/>
    <w:rsid w:val="00E34EF7"/>
    <w:rsid w:val="00E3717D"/>
    <w:rsid w:val="00E52D77"/>
    <w:rsid w:val="00E53059"/>
    <w:rsid w:val="00E5314F"/>
    <w:rsid w:val="00E54E9F"/>
    <w:rsid w:val="00E673E1"/>
    <w:rsid w:val="00E72D22"/>
    <w:rsid w:val="00E76A13"/>
    <w:rsid w:val="00E87193"/>
    <w:rsid w:val="00E919FF"/>
    <w:rsid w:val="00E948F3"/>
    <w:rsid w:val="00E95AD9"/>
    <w:rsid w:val="00E9656B"/>
    <w:rsid w:val="00EA0393"/>
    <w:rsid w:val="00EB31FE"/>
    <w:rsid w:val="00EC19A8"/>
    <w:rsid w:val="00EC68BB"/>
    <w:rsid w:val="00ED1A84"/>
    <w:rsid w:val="00ED314D"/>
    <w:rsid w:val="00EF0691"/>
    <w:rsid w:val="00EF1400"/>
    <w:rsid w:val="00EF2ADC"/>
    <w:rsid w:val="00F01AC9"/>
    <w:rsid w:val="00F04D42"/>
    <w:rsid w:val="00F06C05"/>
    <w:rsid w:val="00F06E5F"/>
    <w:rsid w:val="00F07636"/>
    <w:rsid w:val="00F1739E"/>
    <w:rsid w:val="00F2315E"/>
    <w:rsid w:val="00F237DB"/>
    <w:rsid w:val="00F26560"/>
    <w:rsid w:val="00F35009"/>
    <w:rsid w:val="00F422F1"/>
    <w:rsid w:val="00F44157"/>
    <w:rsid w:val="00F4648A"/>
    <w:rsid w:val="00F55943"/>
    <w:rsid w:val="00F56822"/>
    <w:rsid w:val="00F57EDF"/>
    <w:rsid w:val="00F63C0E"/>
    <w:rsid w:val="00F649AF"/>
    <w:rsid w:val="00F64E36"/>
    <w:rsid w:val="00F6787D"/>
    <w:rsid w:val="00F73434"/>
    <w:rsid w:val="00F81761"/>
    <w:rsid w:val="00F821D3"/>
    <w:rsid w:val="00F87A88"/>
    <w:rsid w:val="00F90B4E"/>
    <w:rsid w:val="00F91592"/>
    <w:rsid w:val="00FA4B96"/>
    <w:rsid w:val="00FA6A79"/>
    <w:rsid w:val="00FB4820"/>
    <w:rsid w:val="00FB7C84"/>
    <w:rsid w:val="00FC2F44"/>
    <w:rsid w:val="00FC3265"/>
    <w:rsid w:val="00FC4752"/>
    <w:rsid w:val="00FD233C"/>
    <w:rsid w:val="00FD2B5A"/>
    <w:rsid w:val="00FD39C2"/>
    <w:rsid w:val="00FD44D5"/>
    <w:rsid w:val="00FE05BA"/>
    <w:rsid w:val="00FE2CAA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10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B9039A"/>
    <w:pPr>
      <w:tabs>
        <w:tab w:val="center" w:pos="4677"/>
        <w:tab w:val="right" w:pos="9355"/>
      </w:tabs>
      <w:spacing w:line="240" w:lineRule="auto"/>
    </w:pPr>
    <w:rPr>
      <w:rFonts w:eastAsia="Times New Roman"/>
      <w:lang w:eastAsia="ar-SA"/>
    </w:rPr>
  </w:style>
  <w:style w:type="character" w:customStyle="1" w:styleId="af2">
    <w:name w:val="Нижний колонтитул Знак"/>
    <w:basedOn w:val="a0"/>
    <w:link w:val="af1"/>
    <w:rsid w:val="00B9039A"/>
    <w:rPr>
      <w:rFonts w:eastAsia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B9039A"/>
    <w:pPr>
      <w:suppressLineNumbers/>
      <w:spacing w:line="240" w:lineRule="auto"/>
    </w:pPr>
    <w:rPr>
      <w:rFonts w:eastAsia="Times New Roman"/>
      <w:lang w:eastAsia="ar-SA"/>
    </w:rPr>
  </w:style>
  <w:style w:type="paragraph" w:styleId="af4">
    <w:name w:val="header"/>
    <w:basedOn w:val="a"/>
    <w:link w:val="af5"/>
    <w:uiPriority w:val="99"/>
    <w:semiHidden/>
    <w:unhideWhenUsed/>
    <w:rsid w:val="0021779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217795"/>
    <w:rPr>
      <w:sz w:val="24"/>
      <w:szCs w:val="24"/>
      <w:lang w:eastAsia="en-US"/>
    </w:rPr>
  </w:style>
  <w:style w:type="numbering" w:customStyle="1" w:styleId="11">
    <w:name w:val="Нет списка1"/>
    <w:next w:val="a2"/>
    <w:semiHidden/>
    <w:unhideWhenUsed/>
    <w:rsid w:val="00E26BCF"/>
  </w:style>
  <w:style w:type="paragraph" w:customStyle="1" w:styleId="af6">
    <w:basedOn w:val="a"/>
    <w:next w:val="a9"/>
    <w:qFormat/>
    <w:rsid w:val="00E26BCF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f7">
    <w:name w:val="Subtitle"/>
    <w:basedOn w:val="a"/>
    <w:link w:val="af8"/>
    <w:qFormat/>
    <w:locked/>
    <w:rsid w:val="00E26BCF"/>
    <w:pPr>
      <w:spacing w:after="60" w:line="240" w:lineRule="auto"/>
      <w:jc w:val="center"/>
    </w:pPr>
    <w:rPr>
      <w:rFonts w:ascii="Arial" w:eastAsia="Times New Roman" w:hAnsi="Arial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E26BCF"/>
    <w:rPr>
      <w:rFonts w:ascii="Arial" w:eastAsia="Times New Roman" w:hAnsi="Arial"/>
      <w:sz w:val="24"/>
      <w:szCs w:val="20"/>
    </w:rPr>
  </w:style>
  <w:style w:type="paragraph" w:customStyle="1" w:styleId="ConsPlusNonformat">
    <w:name w:val="ConsPlusNonformat"/>
    <w:rsid w:val="00E26B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50">
    <w:name w:val="A5"/>
    <w:rsid w:val="00E26BCF"/>
    <w:rPr>
      <w:rFonts w:cs="PT Sans"/>
      <w:color w:val="000000"/>
      <w:sz w:val="32"/>
      <w:szCs w:val="32"/>
    </w:rPr>
  </w:style>
  <w:style w:type="table" w:customStyle="1" w:styleId="12">
    <w:name w:val="Сетка таблицы1"/>
    <w:basedOn w:val="a1"/>
    <w:next w:val="af0"/>
    <w:rsid w:val="00E26BC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26B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  <w:pPr>
      <w:spacing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57A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557A3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uiPriority w:val="99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Hyperlink"/>
    <w:basedOn w:val="a0"/>
    <w:uiPriority w:val="99"/>
    <w:rsid w:val="004557A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8249D9"/>
    <w:rPr>
      <w:rFonts w:cs="Times New Roman"/>
    </w:rPr>
  </w:style>
  <w:style w:type="paragraph" w:customStyle="1" w:styleId="ConsPlusNormal">
    <w:name w:val="ConsPlusNormal"/>
    <w:uiPriority w:val="99"/>
    <w:rsid w:val="00115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290427"/>
    <w:rPr>
      <w:rFonts w:ascii="MinioMM_367 RG 585 NO 11 OP" w:hAnsi="MinioMM_367 RG 585 NO 11 OP" w:cs="Times New Roman"/>
      <w:sz w:val="20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9042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90427"/>
    <w:rPr>
      <w:rFonts w:ascii="Calibri" w:hAnsi="Calibri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E7BBC"/>
    <w:rPr>
      <w:rFonts w:cs="Times New Roman"/>
    </w:rPr>
  </w:style>
  <w:style w:type="character" w:customStyle="1" w:styleId="af">
    <w:name w:val="Гипертекстовая ссылка"/>
    <w:basedOn w:val="a0"/>
    <w:uiPriority w:val="99"/>
    <w:rsid w:val="00F04D42"/>
    <w:rPr>
      <w:rFonts w:cs="Times New Roman"/>
      <w:color w:val="106BBE"/>
    </w:rPr>
  </w:style>
  <w:style w:type="table" w:styleId="af0">
    <w:name w:val="Table Grid"/>
    <w:basedOn w:val="a1"/>
    <w:uiPriority w:val="99"/>
    <w:locked/>
    <w:rsid w:val="001318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FB08368-568F-4DFE-AE9E-2D9BD785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47</cp:revision>
  <cp:lastPrinted>2022-02-25T07:30:00Z</cp:lastPrinted>
  <dcterms:created xsi:type="dcterms:W3CDTF">2015-12-24T01:58:00Z</dcterms:created>
  <dcterms:modified xsi:type="dcterms:W3CDTF">2022-07-19T05:22:00Z</dcterms:modified>
</cp:coreProperties>
</file>